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67579" w:rsidRPr="00BA028D" w14:paraId="5490853C" w14:textId="77777777" w:rsidTr="00071836">
        <w:trPr>
          <w:cantSplit/>
          <w:trHeight w:val="340"/>
        </w:trPr>
        <w:tc>
          <w:tcPr>
            <w:tcW w:w="2834" w:type="dxa"/>
            <w:shd w:val="clear" w:color="auto" w:fill="auto"/>
            <w:vAlign w:val="center"/>
          </w:tcPr>
          <w:p w14:paraId="6EFB197D" w14:textId="77777777" w:rsidR="00867579" w:rsidRPr="00BA028D" w:rsidRDefault="00867579">
            <w:pPr>
              <w:pStyle w:val="ECVPersonalInfoHeading"/>
              <w:rPr>
                <w:sz w:val="20"/>
                <w:szCs w:val="20"/>
              </w:rPr>
            </w:pPr>
            <w:r w:rsidRPr="00BA028D">
              <w:rPr>
                <w:caps w:val="0"/>
                <w:sz w:val="20"/>
                <w:szCs w:val="20"/>
              </w:rPr>
              <w:t>PERSONAL INFORMATION</w:t>
            </w:r>
          </w:p>
        </w:tc>
        <w:tc>
          <w:tcPr>
            <w:tcW w:w="7541" w:type="dxa"/>
            <w:shd w:val="clear" w:color="auto" w:fill="auto"/>
            <w:vAlign w:val="center"/>
          </w:tcPr>
          <w:p w14:paraId="320DC021" w14:textId="38CCB7DF" w:rsidR="00867579" w:rsidRPr="00BA028D" w:rsidRDefault="00775A89">
            <w:pPr>
              <w:pStyle w:val="ECVNameField"/>
              <w:rPr>
                <w:b/>
                <w:sz w:val="24"/>
                <w:szCs w:val="24"/>
              </w:rPr>
            </w:pPr>
            <w:r w:rsidRPr="00BA028D">
              <w:rPr>
                <w:b/>
                <w:color w:val="auto"/>
                <w:sz w:val="24"/>
                <w:szCs w:val="24"/>
              </w:rPr>
              <w:t>Nicolae</w:t>
            </w:r>
            <w:r w:rsidRPr="00BA028D">
              <w:rPr>
                <w:b/>
                <w:sz w:val="24"/>
                <w:szCs w:val="24"/>
              </w:rPr>
              <w:t xml:space="preserve"> </w:t>
            </w:r>
            <w:r w:rsidRPr="00BA028D">
              <w:rPr>
                <w:b/>
                <w:color w:val="auto"/>
                <w:sz w:val="24"/>
                <w:szCs w:val="24"/>
              </w:rPr>
              <w:t>Corcionivoschi</w:t>
            </w:r>
            <w:r w:rsidR="008372D1">
              <w:rPr>
                <w:b/>
                <w:color w:val="auto"/>
                <w:sz w:val="24"/>
                <w:szCs w:val="24"/>
              </w:rPr>
              <w:t xml:space="preserve"> BSc MSc PhD </w:t>
            </w:r>
            <w:proofErr w:type="spellStart"/>
            <w:r w:rsidR="008372D1">
              <w:rPr>
                <w:b/>
                <w:color w:val="auto"/>
                <w:sz w:val="24"/>
                <w:szCs w:val="24"/>
              </w:rPr>
              <w:t>DrHC</w:t>
            </w:r>
            <w:proofErr w:type="spellEnd"/>
            <w:r w:rsidR="008372D1">
              <w:rPr>
                <w:b/>
                <w:color w:val="auto"/>
                <w:sz w:val="24"/>
                <w:szCs w:val="24"/>
              </w:rPr>
              <w:t xml:space="preserve"> MIFST FHEA</w:t>
            </w:r>
          </w:p>
        </w:tc>
      </w:tr>
      <w:tr w:rsidR="00867579" w:rsidRPr="00192FAB" w14:paraId="018573F4" w14:textId="77777777" w:rsidTr="00071836">
        <w:trPr>
          <w:cantSplit/>
          <w:trHeight w:hRule="exact" w:val="227"/>
        </w:trPr>
        <w:tc>
          <w:tcPr>
            <w:tcW w:w="10375" w:type="dxa"/>
            <w:gridSpan w:val="2"/>
            <w:shd w:val="clear" w:color="auto" w:fill="auto"/>
          </w:tcPr>
          <w:p w14:paraId="47542111" w14:textId="77777777" w:rsidR="00867579" w:rsidRPr="00192FAB" w:rsidRDefault="00867579">
            <w:pPr>
              <w:pStyle w:val="ECVComments"/>
            </w:pPr>
          </w:p>
        </w:tc>
      </w:tr>
      <w:tr w:rsidR="00867579" w:rsidRPr="00192FAB" w14:paraId="48CE241E" w14:textId="77777777" w:rsidTr="00071836">
        <w:trPr>
          <w:cantSplit/>
          <w:trHeight w:val="340"/>
        </w:trPr>
        <w:tc>
          <w:tcPr>
            <w:tcW w:w="2834" w:type="dxa"/>
            <w:vMerge w:val="restart"/>
            <w:shd w:val="clear" w:color="auto" w:fill="auto"/>
          </w:tcPr>
          <w:p w14:paraId="77BE04E5" w14:textId="77777777" w:rsidR="00867579" w:rsidRPr="00192FAB" w:rsidRDefault="00DD33C8">
            <w:pPr>
              <w:pStyle w:val="ECVLeftHeading"/>
            </w:pPr>
            <w:r>
              <w:rPr>
                <w:noProof/>
                <w:lang w:eastAsia="en-GB" w:bidi="ar-SA"/>
              </w:rPr>
              <w:drawing>
                <wp:anchor distT="0" distB="0" distL="114300" distR="114300" simplePos="0" relativeHeight="251659264" behindDoc="0" locked="0" layoutInCell="1" allowOverlap="1" wp14:anchorId="3984B199" wp14:editId="329E1579">
                  <wp:simplePos x="0" y="0"/>
                  <wp:positionH relativeFrom="margin">
                    <wp:posOffset>1017905</wp:posOffset>
                  </wp:positionH>
                  <wp:positionV relativeFrom="margin">
                    <wp:posOffset>0</wp:posOffset>
                  </wp:positionV>
                  <wp:extent cx="603885" cy="747395"/>
                  <wp:effectExtent l="0" t="0" r="0" b="0"/>
                  <wp:wrapSquare wrapText="bothSides"/>
                  <wp:docPr id="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7579" w:rsidRPr="00192FAB">
              <w:t xml:space="preserve"> </w:t>
            </w:r>
          </w:p>
        </w:tc>
        <w:tc>
          <w:tcPr>
            <w:tcW w:w="7541" w:type="dxa"/>
            <w:shd w:val="clear" w:color="auto" w:fill="auto"/>
          </w:tcPr>
          <w:p w14:paraId="4FCEBA4E" w14:textId="77777777" w:rsidR="00867579" w:rsidRPr="00BA028D" w:rsidRDefault="00DD33C8" w:rsidP="00E33F94">
            <w:pPr>
              <w:pStyle w:val="ECVContactDetails0"/>
              <w:rPr>
                <w:sz w:val="20"/>
                <w:szCs w:val="20"/>
              </w:rPr>
            </w:pPr>
            <w:r w:rsidRPr="00BA028D">
              <w:rPr>
                <w:noProof/>
                <w:sz w:val="20"/>
                <w:szCs w:val="20"/>
                <w:lang w:eastAsia="en-GB" w:bidi="ar-SA"/>
              </w:rPr>
              <w:drawing>
                <wp:anchor distT="0" distB="0" distL="0" distR="71755" simplePos="0" relativeHeight="251656192" behindDoc="0" locked="0" layoutInCell="1" allowOverlap="1" wp14:anchorId="75AA8318" wp14:editId="29741C24">
                  <wp:simplePos x="0" y="0"/>
                  <wp:positionH relativeFrom="column">
                    <wp:posOffset>0</wp:posOffset>
                  </wp:positionH>
                  <wp:positionV relativeFrom="paragraph">
                    <wp:posOffset>0</wp:posOffset>
                  </wp:positionV>
                  <wp:extent cx="123825" cy="143510"/>
                  <wp:effectExtent l="0" t="0" r="0" b="0"/>
                  <wp:wrapSquare wrapText="bothSides"/>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7579" w:rsidRPr="00BA028D">
              <w:rPr>
                <w:sz w:val="20"/>
                <w:szCs w:val="20"/>
              </w:rPr>
              <w:t xml:space="preserve"> </w:t>
            </w:r>
            <w:r w:rsidR="00C04AA3" w:rsidRPr="00BA028D">
              <w:rPr>
                <w:color w:val="auto"/>
                <w:sz w:val="20"/>
                <w:szCs w:val="20"/>
              </w:rPr>
              <w:t xml:space="preserve">Agri-Food and Biosciences Institute, Newforge Lane, BT9 </w:t>
            </w:r>
            <w:r w:rsidR="00BA028D">
              <w:rPr>
                <w:color w:val="auto"/>
                <w:sz w:val="20"/>
                <w:szCs w:val="20"/>
              </w:rPr>
              <w:t xml:space="preserve">5PX, Belfast, </w:t>
            </w:r>
            <w:r w:rsidR="00C04AA3" w:rsidRPr="00BA028D">
              <w:rPr>
                <w:color w:val="auto"/>
                <w:sz w:val="20"/>
                <w:szCs w:val="20"/>
              </w:rPr>
              <w:t>UK</w:t>
            </w:r>
          </w:p>
        </w:tc>
      </w:tr>
      <w:tr w:rsidR="00867579" w:rsidRPr="00192FAB" w14:paraId="7AE725F8" w14:textId="77777777" w:rsidTr="00071836">
        <w:trPr>
          <w:cantSplit/>
          <w:trHeight w:val="340"/>
        </w:trPr>
        <w:tc>
          <w:tcPr>
            <w:tcW w:w="2834" w:type="dxa"/>
            <w:vMerge/>
            <w:shd w:val="clear" w:color="auto" w:fill="auto"/>
          </w:tcPr>
          <w:p w14:paraId="274C6E50" w14:textId="77777777" w:rsidR="00867579" w:rsidRPr="00192FAB" w:rsidRDefault="00867579"/>
        </w:tc>
        <w:tc>
          <w:tcPr>
            <w:tcW w:w="7541" w:type="dxa"/>
            <w:shd w:val="clear" w:color="auto" w:fill="auto"/>
          </w:tcPr>
          <w:p w14:paraId="3A30BD9E" w14:textId="77777777" w:rsidR="00867579" w:rsidRPr="00BA028D" w:rsidRDefault="00DD33C8">
            <w:pPr>
              <w:pStyle w:val="ECVContactDetails0"/>
              <w:tabs>
                <w:tab w:val="right" w:pos="8218"/>
              </w:tabs>
              <w:rPr>
                <w:sz w:val="20"/>
                <w:szCs w:val="20"/>
              </w:rPr>
            </w:pPr>
            <w:r w:rsidRPr="00BA028D">
              <w:rPr>
                <w:noProof/>
                <w:sz w:val="20"/>
                <w:szCs w:val="20"/>
                <w:lang w:eastAsia="en-GB" w:bidi="ar-SA"/>
              </w:rPr>
              <w:drawing>
                <wp:anchor distT="0" distB="0" distL="0" distR="71755" simplePos="0" relativeHeight="251658240" behindDoc="0" locked="0" layoutInCell="1" allowOverlap="1" wp14:anchorId="6668649F" wp14:editId="4DE915E8">
                  <wp:simplePos x="0" y="0"/>
                  <wp:positionH relativeFrom="column">
                    <wp:posOffset>0</wp:posOffset>
                  </wp:positionH>
                  <wp:positionV relativeFrom="paragraph">
                    <wp:posOffset>0</wp:posOffset>
                  </wp:positionV>
                  <wp:extent cx="125730" cy="128905"/>
                  <wp:effectExtent l="0" t="0" r="0" b="0"/>
                  <wp:wrapSquare wrapText="bothSides"/>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7579" w:rsidRPr="00BA028D">
              <w:rPr>
                <w:sz w:val="20"/>
                <w:szCs w:val="20"/>
              </w:rPr>
              <w:t xml:space="preserve"> </w:t>
            </w:r>
            <w:r w:rsidR="00775A89" w:rsidRPr="00BA028D">
              <w:rPr>
                <w:rStyle w:val="ECVContactDetails"/>
                <w:sz w:val="20"/>
                <w:szCs w:val="20"/>
              </w:rPr>
              <w:t>+</w:t>
            </w:r>
            <w:r w:rsidR="00920B48" w:rsidRPr="00BA028D">
              <w:rPr>
                <w:rStyle w:val="ECVContactDetails"/>
                <w:sz w:val="20"/>
                <w:szCs w:val="20"/>
              </w:rPr>
              <w:t xml:space="preserve"> </w:t>
            </w:r>
            <w:r w:rsidR="00920B48" w:rsidRPr="00BA028D">
              <w:rPr>
                <w:rStyle w:val="ECVContactDetails"/>
                <w:color w:val="auto"/>
                <w:sz w:val="20"/>
                <w:szCs w:val="20"/>
              </w:rPr>
              <w:t>44 (0) 2890255662</w:t>
            </w:r>
            <w:r w:rsidR="00867579" w:rsidRPr="00BA028D">
              <w:rPr>
                <w:rStyle w:val="ECVContactDetails"/>
                <w:color w:val="auto"/>
                <w:sz w:val="20"/>
                <w:szCs w:val="20"/>
              </w:rPr>
              <w:t xml:space="preserve">    </w:t>
            </w:r>
            <w:r w:rsidRPr="00BA028D">
              <w:rPr>
                <w:noProof/>
                <w:sz w:val="20"/>
                <w:szCs w:val="20"/>
                <w:lang w:eastAsia="en-GB" w:bidi="ar-SA"/>
              </w:rPr>
              <w:drawing>
                <wp:inline distT="0" distB="0" distL="0" distR="0" wp14:anchorId="01FA3F93" wp14:editId="78659928">
                  <wp:extent cx="135890" cy="144780"/>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 cy="144780"/>
                          </a:xfrm>
                          <a:prstGeom prst="rect">
                            <a:avLst/>
                          </a:prstGeom>
                          <a:solidFill>
                            <a:srgbClr val="FFFFFF"/>
                          </a:solidFill>
                          <a:ln>
                            <a:noFill/>
                          </a:ln>
                        </pic:spPr>
                      </pic:pic>
                    </a:graphicData>
                  </a:graphic>
                </wp:inline>
              </w:drawing>
            </w:r>
            <w:r w:rsidR="00867579" w:rsidRPr="00BA028D">
              <w:rPr>
                <w:sz w:val="20"/>
                <w:szCs w:val="20"/>
              </w:rPr>
              <w:t xml:space="preserve"> </w:t>
            </w:r>
            <w:r w:rsidR="00775A89" w:rsidRPr="00BA028D">
              <w:rPr>
                <w:rStyle w:val="ECVContactDetails"/>
                <w:color w:val="auto"/>
                <w:sz w:val="20"/>
                <w:szCs w:val="20"/>
              </w:rPr>
              <w:t>+ 44 (0) 7867901509</w:t>
            </w:r>
          </w:p>
        </w:tc>
      </w:tr>
      <w:tr w:rsidR="00867579" w:rsidRPr="00192FAB" w14:paraId="34D3C8E2" w14:textId="77777777" w:rsidTr="00071836">
        <w:trPr>
          <w:cantSplit/>
          <w:trHeight w:val="340"/>
        </w:trPr>
        <w:tc>
          <w:tcPr>
            <w:tcW w:w="2834" w:type="dxa"/>
            <w:vMerge/>
            <w:shd w:val="clear" w:color="auto" w:fill="auto"/>
          </w:tcPr>
          <w:p w14:paraId="10A8978E" w14:textId="77777777" w:rsidR="00867579" w:rsidRPr="00192FAB" w:rsidRDefault="00867579"/>
        </w:tc>
        <w:tc>
          <w:tcPr>
            <w:tcW w:w="7541" w:type="dxa"/>
            <w:shd w:val="clear" w:color="auto" w:fill="auto"/>
            <w:vAlign w:val="center"/>
          </w:tcPr>
          <w:p w14:paraId="2ECACAD3" w14:textId="77777777" w:rsidR="00867579" w:rsidRPr="00BA028D" w:rsidRDefault="00DD33C8">
            <w:pPr>
              <w:pStyle w:val="ECVContactDetails0"/>
              <w:rPr>
                <w:sz w:val="20"/>
                <w:szCs w:val="20"/>
              </w:rPr>
            </w:pPr>
            <w:r w:rsidRPr="00BA028D">
              <w:rPr>
                <w:noProof/>
                <w:sz w:val="20"/>
                <w:szCs w:val="20"/>
                <w:lang w:eastAsia="en-GB" w:bidi="ar-SA"/>
              </w:rPr>
              <w:drawing>
                <wp:anchor distT="0" distB="0" distL="0" distR="71755" simplePos="0" relativeHeight="251657216" behindDoc="0" locked="0" layoutInCell="1" allowOverlap="1" wp14:anchorId="6CB17A8F" wp14:editId="6FB7A76C">
                  <wp:simplePos x="0" y="0"/>
                  <wp:positionH relativeFrom="column">
                    <wp:posOffset>0</wp:posOffset>
                  </wp:positionH>
                  <wp:positionV relativeFrom="paragraph">
                    <wp:posOffset>0</wp:posOffset>
                  </wp:positionV>
                  <wp:extent cx="126365" cy="144145"/>
                  <wp:effectExtent l="0" t="0" r="0" b="0"/>
                  <wp:wrapSquare wrapText="bothSides"/>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7579" w:rsidRPr="00BA028D">
              <w:rPr>
                <w:sz w:val="20"/>
                <w:szCs w:val="20"/>
              </w:rPr>
              <w:t xml:space="preserve"> </w:t>
            </w:r>
            <w:r w:rsidR="00754EC1" w:rsidRPr="00BA028D">
              <w:rPr>
                <w:rStyle w:val="ECVInternetLink"/>
                <w:color w:val="auto"/>
                <w:sz w:val="20"/>
                <w:szCs w:val="20"/>
                <w:u w:val="none"/>
              </w:rPr>
              <w:t>n</w:t>
            </w:r>
            <w:r w:rsidR="00775A89" w:rsidRPr="00BA028D">
              <w:rPr>
                <w:rStyle w:val="ECVInternetLink"/>
                <w:color w:val="auto"/>
                <w:sz w:val="20"/>
                <w:szCs w:val="20"/>
                <w:u w:val="none"/>
              </w:rPr>
              <w:t>icolae.corcionivoschi@afbini.gov.uk</w:t>
            </w:r>
          </w:p>
        </w:tc>
      </w:tr>
      <w:tr w:rsidR="00775A89" w:rsidRPr="00192FAB" w14:paraId="57CF5069" w14:textId="77777777" w:rsidTr="00071836">
        <w:trPr>
          <w:cantSplit/>
          <w:trHeight w:val="340"/>
        </w:trPr>
        <w:tc>
          <w:tcPr>
            <w:tcW w:w="2834" w:type="dxa"/>
            <w:vMerge/>
            <w:shd w:val="clear" w:color="auto" w:fill="auto"/>
          </w:tcPr>
          <w:p w14:paraId="3BCE63D6" w14:textId="77777777" w:rsidR="00775A89" w:rsidRPr="00192FAB" w:rsidRDefault="00775A89"/>
        </w:tc>
        <w:tc>
          <w:tcPr>
            <w:tcW w:w="7541" w:type="dxa"/>
            <w:shd w:val="clear" w:color="auto" w:fill="auto"/>
            <w:vAlign w:val="center"/>
          </w:tcPr>
          <w:p w14:paraId="77D8EB7F" w14:textId="77777777" w:rsidR="00775A89" w:rsidRPr="00BA028D" w:rsidRDefault="00775A89">
            <w:pPr>
              <w:pStyle w:val="ECVContactDetails0"/>
              <w:rPr>
                <w:sz w:val="20"/>
                <w:szCs w:val="20"/>
              </w:rPr>
            </w:pPr>
          </w:p>
        </w:tc>
      </w:tr>
    </w:tbl>
    <w:p w14:paraId="474CADED" w14:textId="77777777" w:rsidR="00867579" w:rsidRPr="00192FAB" w:rsidRDefault="00867579">
      <w:pPr>
        <w:pStyle w:val="ECVText"/>
      </w:pPr>
    </w:p>
    <w:tbl>
      <w:tblPr>
        <w:tblW w:w="0" w:type="auto"/>
        <w:tblInd w:w="108" w:type="dxa"/>
        <w:tblLook w:val="04A0" w:firstRow="1" w:lastRow="0" w:firstColumn="1" w:lastColumn="0" w:noHBand="0" w:noVBand="1"/>
      </w:tblPr>
      <w:tblGrid>
        <w:gridCol w:w="2690"/>
        <w:gridCol w:w="7568"/>
      </w:tblGrid>
      <w:tr w:rsidR="00BA028D" w:rsidRPr="00BA028D" w14:paraId="53B9C425" w14:textId="77777777" w:rsidTr="00435890">
        <w:tc>
          <w:tcPr>
            <w:tcW w:w="10258" w:type="dxa"/>
            <w:gridSpan w:val="2"/>
            <w:shd w:val="clear" w:color="auto" w:fill="auto"/>
          </w:tcPr>
          <w:p w14:paraId="63B93882" w14:textId="77777777" w:rsidR="00BA028D" w:rsidRPr="00BA028D" w:rsidRDefault="00BA028D" w:rsidP="008F0E33">
            <w:pPr>
              <w:jc w:val="both"/>
              <w:rPr>
                <w:rFonts w:cs="Arial"/>
                <w:color w:val="0070C0"/>
                <w:sz w:val="20"/>
                <w:szCs w:val="20"/>
              </w:rPr>
            </w:pPr>
            <w:r w:rsidRPr="00BA028D">
              <w:rPr>
                <w:rFonts w:cs="Arial"/>
                <w:color w:val="0070C0"/>
                <w:sz w:val="20"/>
                <w:szCs w:val="20"/>
              </w:rPr>
              <w:t>Positions and work experience</w:t>
            </w:r>
          </w:p>
        </w:tc>
      </w:tr>
      <w:tr w:rsidR="00BA028D" w:rsidRPr="008E7538" w14:paraId="70D66362" w14:textId="77777777" w:rsidTr="00435890">
        <w:tc>
          <w:tcPr>
            <w:tcW w:w="2690" w:type="dxa"/>
            <w:shd w:val="clear" w:color="auto" w:fill="auto"/>
          </w:tcPr>
          <w:p w14:paraId="18A68F05" w14:textId="77777777" w:rsidR="00BA028D" w:rsidRPr="00BA028D" w:rsidRDefault="00BA028D" w:rsidP="00DE7E83">
            <w:pPr>
              <w:jc w:val="both"/>
              <w:rPr>
                <w:rFonts w:cs="Arial"/>
                <w:color w:val="auto"/>
                <w:sz w:val="20"/>
                <w:szCs w:val="20"/>
              </w:rPr>
            </w:pPr>
            <w:r w:rsidRPr="00BA028D">
              <w:rPr>
                <w:rFonts w:cs="Arial"/>
                <w:color w:val="auto"/>
                <w:sz w:val="20"/>
                <w:szCs w:val="20"/>
              </w:rPr>
              <w:t xml:space="preserve">2014 </w:t>
            </w:r>
            <w:r w:rsidR="006C32FF">
              <w:rPr>
                <w:rFonts w:cs="Arial"/>
                <w:color w:val="auto"/>
                <w:sz w:val="20"/>
                <w:szCs w:val="20"/>
              </w:rPr>
              <w:t>–</w:t>
            </w:r>
            <w:r w:rsidRPr="00BA028D">
              <w:rPr>
                <w:rFonts w:cs="Arial"/>
                <w:color w:val="auto"/>
                <w:sz w:val="20"/>
                <w:szCs w:val="20"/>
              </w:rPr>
              <w:t xml:space="preserve"> now</w:t>
            </w:r>
            <w:r w:rsidR="006C32FF">
              <w:rPr>
                <w:rFonts w:cs="Arial"/>
                <w:color w:val="auto"/>
                <w:sz w:val="20"/>
                <w:szCs w:val="20"/>
              </w:rPr>
              <w:t xml:space="preserve"> </w:t>
            </w:r>
          </w:p>
        </w:tc>
        <w:tc>
          <w:tcPr>
            <w:tcW w:w="7568" w:type="dxa"/>
            <w:shd w:val="clear" w:color="auto" w:fill="auto"/>
          </w:tcPr>
          <w:p w14:paraId="48C9628C" w14:textId="77777777" w:rsidR="00BA028D" w:rsidRPr="00BA028D" w:rsidRDefault="00BA028D" w:rsidP="008F0E33">
            <w:pPr>
              <w:jc w:val="both"/>
              <w:rPr>
                <w:rFonts w:cs="Arial"/>
                <w:color w:val="auto"/>
                <w:sz w:val="20"/>
                <w:szCs w:val="20"/>
              </w:rPr>
            </w:pPr>
            <w:r w:rsidRPr="00BA028D">
              <w:rPr>
                <w:rFonts w:cs="Arial"/>
                <w:color w:val="auto"/>
                <w:sz w:val="20"/>
                <w:szCs w:val="20"/>
              </w:rPr>
              <w:t>Head of Food Microbiology, Agri-Food and Biosciences Institute, Belfast, NI</w:t>
            </w:r>
          </w:p>
        </w:tc>
      </w:tr>
      <w:tr w:rsidR="008E7538" w:rsidRPr="008E7538" w14:paraId="4061CE6D" w14:textId="77777777" w:rsidTr="00435890">
        <w:tc>
          <w:tcPr>
            <w:tcW w:w="2690" w:type="dxa"/>
            <w:shd w:val="clear" w:color="auto" w:fill="auto"/>
          </w:tcPr>
          <w:p w14:paraId="6BAF8E3A"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2016 </w:t>
            </w:r>
            <w:r w:rsidR="006C32FF">
              <w:rPr>
                <w:rFonts w:cs="Arial"/>
                <w:color w:val="auto"/>
                <w:sz w:val="20"/>
                <w:szCs w:val="20"/>
              </w:rPr>
              <w:t>–</w:t>
            </w:r>
            <w:r w:rsidRPr="00BA028D">
              <w:rPr>
                <w:rFonts w:cs="Arial"/>
                <w:color w:val="auto"/>
                <w:sz w:val="20"/>
                <w:szCs w:val="20"/>
              </w:rPr>
              <w:t xml:space="preserve"> </w:t>
            </w:r>
            <w:r w:rsidR="000850D8" w:rsidRPr="00BA028D">
              <w:rPr>
                <w:rFonts w:cs="Arial"/>
                <w:color w:val="auto"/>
                <w:sz w:val="20"/>
                <w:szCs w:val="20"/>
              </w:rPr>
              <w:t>2018</w:t>
            </w:r>
            <w:r w:rsidR="006C32FF">
              <w:rPr>
                <w:rFonts w:cs="Arial"/>
                <w:color w:val="auto"/>
                <w:sz w:val="20"/>
                <w:szCs w:val="20"/>
              </w:rPr>
              <w:t xml:space="preserve"> </w:t>
            </w:r>
          </w:p>
        </w:tc>
        <w:tc>
          <w:tcPr>
            <w:tcW w:w="7568" w:type="dxa"/>
            <w:shd w:val="clear" w:color="auto" w:fill="auto"/>
          </w:tcPr>
          <w:p w14:paraId="48F02900" w14:textId="77777777" w:rsidR="00071836" w:rsidRPr="00BA028D" w:rsidRDefault="00071836" w:rsidP="00DE7E83">
            <w:pPr>
              <w:jc w:val="both"/>
              <w:rPr>
                <w:rFonts w:cs="Arial"/>
                <w:color w:val="auto"/>
                <w:sz w:val="20"/>
                <w:szCs w:val="20"/>
              </w:rPr>
            </w:pPr>
            <w:r w:rsidRPr="00BA028D">
              <w:rPr>
                <w:rFonts w:cs="Arial"/>
                <w:color w:val="auto"/>
                <w:sz w:val="20"/>
                <w:szCs w:val="20"/>
              </w:rPr>
              <w:t>Head of United Kingdom Reference Lab. for Milk and Milk Products</w:t>
            </w:r>
          </w:p>
        </w:tc>
      </w:tr>
      <w:tr w:rsidR="005268A5" w:rsidRPr="005268A5" w14:paraId="196D8ECF" w14:textId="77777777" w:rsidTr="00435890">
        <w:tc>
          <w:tcPr>
            <w:tcW w:w="2690" w:type="dxa"/>
            <w:shd w:val="clear" w:color="auto" w:fill="auto"/>
          </w:tcPr>
          <w:p w14:paraId="54F8B0FA" w14:textId="77777777" w:rsidR="00155DA1" w:rsidRPr="005268A5" w:rsidRDefault="00155DA1" w:rsidP="00DE7E83">
            <w:pPr>
              <w:jc w:val="both"/>
              <w:rPr>
                <w:rFonts w:cs="Arial"/>
                <w:color w:val="FF0000"/>
                <w:sz w:val="20"/>
                <w:szCs w:val="20"/>
              </w:rPr>
            </w:pPr>
            <w:r w:rsidRPr="005268A5">
              <w:rPr>
                <w:rFonts w:cs="Arial"/>
                <w:color w:val="FF0000"/>
                <w:sz w:val="20"/>
                <w:szCs w:val="20"/>
              </w:rPr>
              <w:t xml:space="preserve">2015 </w:t>
            </w:r>
            <w:r w:rsidR="00435890" w:rsidRPr="005268A5">
              <w:rPr>
                <w:rFonts w:cs="Arial"/>
                <w:color w:val="FF0000"/>
                <w:sz w:val="20"/>
                <w:szCs w:val="20"/>
              </w:rPr>
              <w:t>–</w:t>
            </w:r>
            <w:r w:rsidRPr="005268A5">
              <w:rPr>
                <w:rFonts w:cs="Arial"/>
                <w:color w:val="FF0000"/>
                <w:sz w:val="20"/>
                <w:szCs w:val="20"/>
              </w:rPr>
              <w:t xml:space="preserve"> now</w:t>
            </w:r>
          </w:p>
        </w:tc>
        <w:tc>
          <w:tcPr>
            <w:tcW w:w="7568" w:type="dxa"/>
            <w:shd w:val="clear" w:color="auto" w:fill="auto"/>
          </w:tcPr>
          <w:p w14:paraId="63AA5AE2" w14:textId="68990536" w:rsidR="00435890" w:rsidRPr="005268A5" w:rsidRDefault="005268A5" w:rsidP="00DE7E83">
            <w:pPr>
              <w:jc w:val="both"/>
              <w:rPr>
                <w:rFonts w:cs="Arial"/>
                <w:color w:val="FF0000"/>
                <w:sz w:val="20"/>
                <w:szCs w:val="20"/>
              </w:rPr>
            </w:pPr>
            <w:r w:rsidRPr="005268A5">
              <w:rPr>
                <w:rFonts w:cs="Arial"/>
                <w:color w:val="FF0000"/>
                <w:sz w:val="20"/>
                <w:szCs w:val="20"/>
              </w:rPr>
              <w:t>Associate</w:t>
            </w:r>
            <w:r w:rsidR="00155DA1" w:rsidRPr="005268A5">
              <w:rPr>
                <w:rFonts w:cs="Arial"/>
                <w:color w:val="FF0000"/>
                <w:sz w:val="20"/>
                <w:szCs w:val="20"/>
              </w:rPr>
              <w:t xml:space="preserve"> Professor - USAMVB King Michael I, Timisoara, Romania</w:t>
            </w:r>
          </w:p>
        </w:tc>
      </w:tr>
      <w:tr w:rsidR="008E7538" w:rsidRPr="008E7538" w14:paraId="2FAC7CED" w14:textId="77777777" w:rsidTr="00435890">
        <w:tc>
          <w:tcPr>
            <w:tcW w:w="2690" w:type="dxa"/>
            <w:shd w:val="clear" w:color="auto" w:fill="auto"/>
          </w:tcPr>
          <w:p w14:paraId="7405ACFF" w14:textId="77777777" w:rsidR="003E0EBA" w:rsidRPr="00BA028D" w:rsidRDefault="003E0EBA" w:rsidP="00DE7E83">
            <w:pPr>
              <w:jc w:val="both"/>
              <w:rPr>
                <w:rFonts w:cs="Arial"/>
                <w:color w:val="auto"/>
                <w:sz w:val="20"/>
                <w:szCs w:val="20"/>
              </w:rPr>
            </w:pPr>
            <w:r w:rsidRPr="00BA028D">
              <w:rPr>
                <w:rFonts w:cs="Arial"/>
                <w:color w:val="auto"/>
                <w:sz w:val="20"/>
                <w:szCs w:val="20"/>
              </w:rPr>
              <w:t xml:space="preserve">2015 </w:t>
            </w:r>
            <w:r w:rsidR="00435890">
              <w:rPr>
                <w:rFonts w:cs="Arial"/>
                <w:color w:val="auto"/>
                <w:sz w:val="20"/>
                <w:szCs w:val="20"/>
              </w:rPr>
              <w:t>–</w:t>
            </w:r>
            <w:r w:rsidRPr="00BA028D">
              <w:rPr>
                <w:rFonts w:cs="Arial"/>
                <w:color w:val="auto"/>
                <w:sz w:val="20"/>
                <w:szCs w:val="20"/>
              </w:rPr>
              <w:t xml:space="preserve"> now</w:t>
            </w:r>
          </w:p>
        </w:tc>
        <w:tc>
          <w:tcPr>
            <w:tcW w:w="7568" w:type="dxa"/>
            <w:shd w:val="clear" w:color="auto" w:fill="auto"/>
          </w:tcPr>
          <w:p w14:paraId="18CA9B17" w14:textId="3242929F" w:rsidR="003E0EBA" w:rsidRPr="00BA028D" w:rsidRDefault="003E0EBA" w:rsidP="00292A49">
            <w:pPr>
              <w:jc w:val="both"/>
              <w:rPr>
                <w:rFonts w:cs="Arial"/>
                <w:color w:val="auto"/>
                <w:sz w:val="20"/>
                <w:szCs w:val="20"/>
              </w:rPr>
            </w:pPr>
            <w:r w:rsidRPr="00BA028D">
              <w:rPr>
                <w:rFonts w:cs="Arial"/>
                <w:color w:val="auto"/>
                <w:sz w:val="20"/>
                <w:szCs w:val="20"/>
              </w:rPr>
              <w:t xml:space="preserve">PhD Supervisor at Queens University Belfast and USAMV </w:t>
            </w:r>
            <w:r w:rsidR="00292A49">
              <w:rPr>
                <w:rFonts w:cs="Arial"/>
                <w:color w:val="auto"/>
                <w:sz w:val="20"/>
                <w:szCs w:val="20"/>
              </w:rPr>
              <w:t>Timisoara</w:t>
            </w:r>
          </w:p>
        </w:tc>
      </w:tr>
      <w:tr w:rsidR="008E7538" w:rsidRPr="008E7538" w14:paraId="2B92C1A9" w14:textId="77777777" w:rsidTr="00435890">
        <w:tc>
          <w:tcPr>
            <w:tcW w:w="2690" w:type="dxa"/>
            <w:shd w:val="clear" w:color="auto" w:fill="auto"/>
          </w:tcPr>
          <w:p w14:paraId="07415316"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2012 </w:t>
            </w:r>
            <w:r w:rsidR="006C32FF">
              <w:rPr>
                <w:rFonts w:cs="Arial"/>
                <w:color w:val="auto"/>
                <w:sz w:val="20"/>
                <w:szCs w:val="20"/>
              </w:rPr>
              <w:t>–</w:t>
            </w:r>
            <w:r w:rsidRPr="00BA028D">
              <w:rPr>
                <w:rFonts w:cs="Arial"/>
                <w:color w:val="auto"/>
                <w:sz w:val="20"/>
                <w:szCs w:val="20"/>
              </w:rPr>
              <w:t xml:space="preserve"> 2014</w:t>
            </w:r>
            <w:r w:rsidR="006C32FF">
              <w:rPr>
                <w:rFonts w:cs="Arial"/>
                <w:color w:val="auto"/>
                <w:sz w:val="20"/>
                <w:szCs w:val="20"/>
              </w:rPr>
              <w:t xml:space="preserve"> </w:t>
            </w:r>
          </w:p>
        </w:tc>
        <w:tc>
          <w:tcPr>
            <w:tcW w:w="7568" w:type="dxa"/>
            <w:shd w:val="clear" w:color="auto" w:fill="auto"/>
          </w:tcPr>
          <w:p w14:paraId="701D354D" w14:textId="77777777" w:rsidR="00071836" w:rsidRPr="00BA028D" w:rsidRDefault="00071836" w:rsidP="00DE7E83">
            <w:pPr>
              <w:jc w:val="both"/>
              <w:rPr>
                <w:rFonts w:cs="Arial"/>
                <w:color w:val="auto"/>
                <w:sz w:val="20"/>
                <w:szCs w:val="20"/>
              </w:rPr>
            </w:pPr>
            <w:r w:rsidRPr="00BA028D">
              <w:rPr>
                <w:rFonts w:cs="Arial"/>
                <w:color w:val="auto"/>
                <w:sz w:val="20"/>
                <w:szCs w:val="20"/>
              </w:rPr>
              <w:t>Senior Research Fellow – NCRC, Dublin</w:t>
            </w:r>
          </w:p>
        </w:tc>
      </w:tr>
      <w:tr w:rsidR="008E7538" w:rsidRPr="008E7538" w14:paraId="4E0191BA" w14:textId="77777777" w:rsidTr="00435890">
        <w:tc>
          <w:tcPr>
            <w:tcW w:w="2690" w:type="dxa"/>
            <w:shd w:val="clear" w:color="auto" w:fill="auto"/>
          </w:tcPr>
          <w:p w14:paraId="381C3F72"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2005 </w:t>
            </w:r>
            <w:r w:rsidR="006C32FF">
              <w:rPr>
                <w:rFonts w:cs="Arial"/>
                <w:color w:val="auto"/>
                <w:sz w:val="20"/>
                <w:szCs w:val="20"/>
              </w:rPr>
              <w:t>–</w:t>
            </w:r>
            <w:r w:rsidRPr="00BA028D">
              <w:rPr>
                <w:rFonts w:cs="Arial"/>
                <w:color w:val="auto"/>
                <w:sz w:val="20"/>
                <w:szCs w:val="20"/>
              </w:rPr>
              <w:t xml:space="preserve"> 2012</w:t>
            </w:r>
            <w:r w:rsidR="006C32FF">
              <w:rPr>
                <w:rFonts w:cs="Arial"/>
                <w:color w:val="auto"/>
                <w:sz w:val="20"/>
                <w:szCs w:val="20"/>
              </w:rPr>
              <w:t xml:space="preserve"> </w:t>
            </w:r>
          </w:p>
        </w:tc>
        <w:tc>
          <w:tcPr>
            <w:tcW w:w="7568" w:type="dxa"/>
            <w:shd w:val="clear" w:color="auto" w:fill="auto"/>
          </w:tcPr>
          <w:p w14:paraId="2EBAC418" w14:textId="77777777" w:rsidR="00071836" w:rsidRPr="00BA028D" w:rsidRDefault="00071836" w:rsidP="00DE7E83">
            <w:pPr>
              <w:jc w:val="both"/>
              <w:rPr>
                <w:rFonts w:cs="Arial"/>
                <w:color w:val="auto"/>
                <w:sz w:val="20"/>
                <w:szCs w:val="20"/>
              </w:rPr>
            </w:pPr>
            <w:r w:rsidRPr="00BA028D">
              <w:rPr>
                <w:rFonts w:cs="Arial"/>
                <w:color w:val="auto"/>
                <w:sz w:val="20"/>
                <w:szCs w:val="20"/>
              </w:rPr>
              <w:t>Senior Postdoctoral Scientist – UCD, Dublin</w:t>
            </w:r>
          </w:p>
        </w:tc>
      </w:tr>
      <w:tr w:rsidR="008E7538" w:rsidRPr="008E7538" w14:paraId="0D531C07" w14:textId="77777777" w:rsidTr="00435890">
        <w:tc>
          <w:tcPr>
            <w:tcW w:w="2690" w:type="dxa"/>
            <w:shd w:val="clear" w:color="auto" w:fill="auto"/>
          </w:tcPr>
          <w:p w14:paraId="2D407193"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2004 </w:t>
            </w:r>
            <w:r w:rsidR="006C32FF">
              <w:rPr>
                <w:rFonts w:cs="Arial"/>
                <w:color w:val="auto"/>
                <w:sz w:val="20"/>
                <w:szCs w:val="20"/>
              </w:rPr>
              <w:t>–</w:t>
            </w:r>
            <w:r w:rsidRPr="00BA028D">
              <w:rPr>
                <w:rFonts w:cs="Arial"/>
                <w:color w:val="auto"/>
                <w:sz w:val="20"/>
                <w:szCs w:val="20"/>
              </w:rPr>
              <w:t xml:space="preserve"> 2005</w:t>
            </w:r>
            <w:r w:rsidR="006C32FF">
              <w:rPr>
                <w:rFonts w:cs="Arial"/>
                <w:color w:val="auto"/>
                <w:sz w:val="20"/>
                <w:szCs w:val="20"/>
              </w:rPr>
              <w:t xml:space="preserve"> </w:t>
            </w:r>
          </w:p>
        </w:tc>
        <w:tc>
          <w:tcPr>
            <w:tcW w:w="7568" w:type="dxa"/>
            <w:shd w:val="clear" w:color="auto" w:fill="auto"/>
          </w:tcPr>
          <w:p w14:paraId="1C51E88D" w14:textId="77777777" w:rsidR="00071836" w:rsidRPr="00BA028D" w:rsidRDefault="00071836" w:rsidP="00DE7E83">
            <w:pPr>
              <w:jc w:val="both"/>
              <w:rPr>
                <w:rFonts w:cs="Arial"/>
                <w:color w:val="auto"/>
                <w:sz w:val="20"/>
                <w:szCs w:val="20"/>
              </w:rPr>
            </w:pPr>
            <w:r w:rsidRPr="00BA028D">
              <w:rPr>
                <w:rFonts w:cs="Arial"/>
                <w:color w:val="auto"/>
                <w:sz w:val="20"/>
                <w:szCs w:val="20"/>
              </w:rPr>
              <w:t>Scientist – National Research Council of Canada, Ottawa</w:t>
            </w:r>
          </w:p>
        </w:tc>
      </w:tr>
    </w:tbl>
    <w:p w14:paraId="4866F1DD" w14:textId="77777777" w:rsidR="00071836" w:rsidRPr="00DC7F1E" w:rsidRDefault="00071836" w:rsidP="00071836">
      <w:pPr>
        <w:pStyle w:val="ECVComments"/>
        <w:jc w:val="left"/>
        <w:rPr>
          <w:color w:val="3F3A38"/>
          <w:sz w:val="18"/>
          <w:szCs w:val="18"/>
        </w:rPr>
      </w:pPr>
    </w:p>
    <w:tbl>
      <w:tblPr>
        <w:tblW w:w="10456" w:type="dxa"/>
        <w:tblLayout w:type="fixed"/>
        <w:tblLook w:val="04A0" w:firstRow="1" w:lastRow="0" w:firstColumn="1" w:lastColumn="0" w:noHBand="0" w:noVBand="1"/>
      </w:tblPr>
      <w:tblGrid>
        <w:gridCol w:w="2802"/>
        <w:gridCol w:w="7654"/>
      </w:tblGrid>
      <w:tr w:rsidR="00071836" w:rsidRPr="0091059B" w14:paraId="6DF32F83" w14:textId="77777777" w:rsidTr="00CF7382">
        <w:trPr>
          <w:trHeight w:val="229"/>
        </w:trPr>
        <w:tc>
          <w:tcPr>
            <w:tcW w:w="2802" w:type="dxa"/>
            <w:shd w:val="clear" w:color="auto" w:fill="auto"/>
          </w:tcPr>
          <w:p w14:paraId="30598367" w14:textId="77777777" w:rsidR="00071836" w:rsidRPr="00470CC4" w:rsidRDefault="0091059B" w:rsidP="00BA028D">
            <w:pPr>
              <w:rPr>
                <w:color w:val="0070C0"/>
                <w:sz w:val="20"/>
                <w:szCs w:val="20"/>
              </w:rPr>
            </w:pPr>
            <w:r w:rsidRPr="00470CC4">
              <w:rPr>
                <w:color w:val="0070C0"/>
                <w:sz w:val="20"/>
                <w:szCs w:val="20"/>
              </w:rPr>
              <w:t>Education and training</w:t>
            </w:r>
          </w:p>
        </w:tc>
        <w:tc>
          <w:tcPr>
            <w:tcW w:w="7654" w:type="dxa"/>
            <w:shd w:val="clear" w:color="auto" w:fill="auto"/>
          </w:tcPr>
          <w:p w14:paraId="7512D145" w14:textId="77777777" w:rsidR="00071836" w:rsidRPr="0091059B" w:rsidRDefault="0091059B" w:rsidP="00DE7E83">
            <w:pPr>
              <w:pStyle w:val="ECVBlueBox"/>
              <w:rPr>
                <w:sz w:val="20"/>
                <w:szCs w:val="20"/>
              </w:rPr>
            </w:pPr>
            <w:r w:rsidRPr="0091059B">
              <w:rPr>
                <w:sz w:val="20"/>
                <w:szCs w:val="20"/>
              </w:rPr>
              <w:t xml:space="preserve"> </w:t>
            </w:r>
          </w:p>
        </w:tc>
      </w:tr>
      <w:tr w:rsidR="00FB0F95" w:rsidRPr="0091059B" w14:paraId="0A955B30" w14:textId="77777777" w:rsidTr="00CF7382">
        <w:trPr>
          <w:trHeight w:val="229"/>
        </w:trPr>
        <w:tc>
          <w:tcPr>
            <w:tcW w:w="2802" w:type="dxa"/>
            <w:shd w:val="clear" w:color="auto" w:fill="auto"/>
          </w:tcPr>
          <w:p w14:paraId="7575FB30" w14:textId="5F2A9A2F" w:rsidR="00FB0F95" w:rsidRPr="00470CC4" w:rsidRDefault="00292A49" w:rsidP="00BA028D">
            <w:pPr>
              <w:rPr>
                <w:color w:val="0070C0"/>
                <w:sz w:val="20"/>
                <w:szCs w:val="20"/>
              </w:rPr>
            </w:pPr>
            <w:r>
              <w:rPr>
                <w:color w:val="auto"/>
                <w:sz w:val="20"/>
                <w:szCs w:val="20"/>
              </w:rPr>
              <w:t xml:space="preserve">  2022</w:t>
            </w:r>
          </w:p>
        </w:tc>
        <w:tc>
          <w:tcPr>
            <w:tcW w:w="7654" w:type="dxa"/>
            <w:shd w:val="clear" w:color="auto" w:fill="auto"/>
          </w:tcPr>
          <w:p w14:paraId="4A32668F" w14:textId="10BF60E9" w:rsidR="00FB0F95" w:rsidRPr="00292A49" w:rsidRDefault="00FB0F95" w:rsidP="00FB0F95">
            <w:pPr>
              <w:pStyle w:val="ECVBlueBox"/>
              <w:jc w:val="left"/>
              <w:rPr>
                <w:color w:val="auto"/>
                <w:sz w:val="20"/>
                <w:szCs w:val="20"/>
              </w:rPr>
            </w:pPr>
            <w:r w:rsidRPr="00292A49">
              <w:rPr>
                <w:color w:val="auto"/>
                <w:sz w:val="20"/>
                <w:szCs w:val="20"/>
              </w:rPr>
              <w:t>Postgraduate Certificate in Higher Education Teaching, Queens University Belfast</w:t>
            </w:r>
          </w:p>
        </w:tc>
      </w:tr>
      <w:tr w:rsidR="00CF7382" w:rsidRPr="0091059B" w14:paraId="3F4ECD2A" w14:textId="77777777" w:rsidTr="00CF7382">
        <w:trPr>
          <w:trHeight w:val="229"/>
        </w:trPr>
        <w:tc>
          <w:tcPr>
            <w:tcW w:w="2802" w:type="dxa"/>
            <w:shd w:val="clear" w:color="auto" w:fill="auto"/>
          </w:tcPr>
          <w:p w14:paraId="605711A9" w14:textId="16EDC63F" w:rsidR="00CF7382" w:rsidRPr="00FB0F95" w:rsidRDefault="00292A49" w:rsidP="00BA028D">
            <w:pPr>
              <w:rPr>
                <w:color w:val="auto"/>
                <w:sz w:val="20"/>
                <w:szCs w:val="20"/>
              </w:rPr>
            </w:pPr>
            <w:r>
              <w:rPr>
                <w:color w:val="auto"/>
                <w:sz w:val="20"/>
                <w:szCs w:val="20"/>
              </w:rPr>
              <w:t xml:space="preserve">  2022</w:t>
            </w:r>
          </w:p>
        </w:tc>
        <w:tc>
          <w:tcPr>
            <w:tcW w:w="7654" w:type="dxa"/>
            <w:shd w:val="clear" w:color="auto" w:fill="auto"/>
          </w:tcPr>
          <w:p w14:paraId="074D6600" w14:textId="4BED329D" w:rsidR="00CF7382" w:rsidRPr="00292A49" w:rsidRDefault="00CF7382" w:rsidP="00FB0F95">
            <w:pPr>
              <w:pStyle w:val="ECVBlueBox"/>
              <w:jc w:val="left"/>
              <w:rPr>
                <w:color w:val="auto"/>
                <w:sz w:val="20"/>
                <w:szCs w:val="20"/>
              </w:rPr>
            </w:pPr>
            <w:r w:rsidRPr="00292A49">
              <w:rPr>
                <w:color w:val="auto"/>
                <w:sz w:val="20"/>
                <w:szCs w:val="20"/>
              </w:rPr>
              <w:t xml:space="preserve">Postgraduate Certificate in Pedagogy, USAMV Cluj </w:t>
            </w:r>
            <w:proofErr w:type="spellStart"/>
            <w:r w:rsidRPr="00292A49">
              <w:rPr>
                <w:color w:val="auto"/>
                <w:sz w:val="20"/>
                <w:szCs w:val="20"/>
              </w:rPr>
              <w:t>Napoca</w:t>
            </w:r>
            <w:proofErr w:type="spellEnd"/>
          </w:p>
        </w:tc>
      </w:tr>
      <w:tr w:rsidR="008372D1" w:rsidRPr="0091059B" w14:paraId="400DF73A" w14:textId="77777777" w:rsidTr="00CF7382">
        <w:trPr>
          <w:trHeight w:val="229"/>
        </w:trPr>
        <w:tc>
          <w:tcPr>
            <w:tcW w:w="2802" w:type="dxa"/>
            <w:shd w:val="clear" w:color="auto" w:fill="auto"/>
          </w:tcPr>
          <w:p w14:paraId="36DFF735" w14:textId="626CF9E2" w:rsidR="008372D1" w:rsidRDefault="008372D1" w:rsidP="00BA028D">
            <w:pPr>
              <w:rPr>
                <w:color w:val="auto"/>
                <w:sz w:val="20"/>
                <w:szCs w:val="20"/>
              </w:rPr>
            </w:pPr>
            <w:r>
              <w:rPr>
                <w:color w:val="auto"/>
                <w:sz w:val="20"/>
                <w:szCs w:val="20"/>
              </w:rPr>
              <w:t xml:space="preserve">  2018</w:t>
            </w:r>
          </w:p>
        </w:tc>
        <w:tc>
          <w:tcPr>
            <w:tcW w:w="7654" w:type="dxa"/>
            <w:shd w:val="clear" w:color="auto" w:fill="auto"/>
          </w:tcPr>
          <w:p w14:paraId="491B86C4" w14:textId="71A497BF" w:rsidR="008372D1" w:rsidRPr="00292A49" w:rsidRDefault="008372D1" w:rsidP="00FB0F95">
            <w:pPr>
              <w:pStyle w:val="ECVBlueBox"/>
              <w:jc w:val="left"/>
              <w:rPr>
                <w:color w:val="auto"/>
                <w:sz w:val="20"/>
                <w:szCs w:val="20"/>
              </w:rPr>
            </w:pPr>
            <w:r>
              <w:rPr>
                <w:color w:val="auto"/>
                <w:sz w:val="20"/>
                <w:szCs w:val="20"/>
              </w:rPr>
              <w:t>Challenge of Science Leadership Certificate – Barefoot Thinking Company</w:t>
            </w:r>
          </w:p>
        </w:tc>
      </w:tr>
      <w:tr w:rsidR="008E7538" w:rsidRPr="00BA028D" w14:paraId="6B6524F5" w14:textId="77777777" w:rsidTr="00CF7382">
        <w:tc>
          <w:tcPr>
            <w:tcW w:w="2802" w:type="dxa"/>
            <w:shd w:val="clear" w:color="auto" w:fill="auto"/>
          </w:tcPr>
          <w:p w14:paraId="270FB9A9"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  2014</w:t>
            </w:r>
          </w:p>
        </w:tc>
        <w:tc>
          <w:tcPr>
            <w:tcW w:w="7654" w:type="dxa"/>
            <w:shd w:val="clear" w:color="auto" w:fill="auto"/>
          </w:tcPr>
          <w:p w14:paraId="21523FC5" w14:textId="1F1D3720" w:rsidR="00071836" w:rsidRPr="00BA028D" w:rsidRDefault="00071836" w:rsidP="00DE7E83">
            <w:pPr>
              <w:jc w:val="both"/>
              <w:rPr>
                <w:rFonts w:cs="Arial"/>
                <w:color w:val="auto"/>
                <w:sz w:val="20"/>
                <w:szCs w:val="20"/>
              </w:rPr>
            </w:pPr>
            <w:r w:rsidRPr="00BA028D">
              <w:rPr>
                <w:rFonts w:cs="Arial"/>
                <w:color w:val="auto"/>
                <w:sz w:val="20"/>
                <w:szCs w:val="20"/>
              </w:rPr>
              <w:t>Habi</w:t>
            </w:r>
            <w:r w:rsidR="00CF7382">
              <w:rPr>
                <w:rFonts w:cs="Arial"/>
                <w:color w:val="auto"/>
                <w:sz w:val="20"/>
                <w:szCs w:val="20"/>
              </w:rPr>
              <w:t xml:space="preserve">litation Thesis </w:t>
            </w:r>
            <w:r w:rsidR="009A2F55" w:rsidRPr="00BA028D">
              <w:rPr>
                <w:rFonts w:cs="Arial"/>
                <w:color w:val="auto"/>
                <w:sz w:val="20"/>
                <w:szCs w:val="20"/>
              </w:rPr>
              <w:t>–</w:t>
            </w:r>
            <w:r w:rsidR="00CF7382">
              <w:rPr>
                <w:rFonts w:cs="Arial"/>
                <w:color w:val="auto"/>
                <w:sz w:val="20"/>
                <w:szCs w:val="20"/>
              </w:rPr>
              <w:t xml:space="preserve"> PhD Supervisor in Biological Sciences</w:t>
            </w:r>
          </w:p>
        </w:tc>
      </w:tr>
      <w:tr w:rsidR="008E7538" w:rsidRPr="00BA028D" w14:paraId="169C87D1" w14:textId="77777777" w:rsidTr="00CF7382">
        <w:tc>
          <w:tcPr>
            <w:tcW w:w="2802" w:type="dxa"/>
            <w:shd w:val="clear" w:color="auto" w:fill="auto"/>
          </w:tcPr>
          <w:p w14:paraId="2247B448"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  2005</w:t>
            </w:r>
          </w:p>
        </w:tc>
        <w:tc>
          <w:tcPr>
            <w:tcW w:w="7654" w:type="dxa"/>
            <w:shd w:val="clear" w:color="auto" w:fill="auto"/>
          </w:tcPr>
          <w:p w14:paraId="33DBE993" w14:textId="77777777" w:rsidR="00071836" w:rsidRPr="00BA028D" w:rsidRDefault="00071836" w:rsidP="00DE7E83">
            <w:pPr>
              <w:jc w:val="both"/>
              <w:rPr>
                <w:rFonts w:cs="Arial"/>
                <w:color w:val="auto"/>
                <w:sz w:val="20"/>
                <w:szCs w:val="20"/>
              </w:rPr>
            </w:pPr>
            <w:r w:rsidRPr="00BA028D">
              <w:rPr>
                <w:rFonts w:cs="Arial"/>
                <w:color w:val="auto"/>
                <w:sz w:val="20"/>
                <w:szCs w:val="20"/>
              </w:rPr>
              <w:t>PhD – Molecular Microbiology – University of Edinburgh</w:t>
            </w:r>
            <w:r w:rsidR="009A2F55" w:rsidRPr="00BA028D">
              <w:rPr>
                <w:rFonts w:cs="Arial"/>
                <w:color w:val="auto"/>
                <w:sz w:val="20"/>
                <w:szCs w:val="20"/>
              </w:rPr>
              <w:t>, Scotland, United Kingdom</w:t>
            </w:r>
          </w:p>
        </w:tc>
      </w:tr>
      <w:tr w:rsidR="008E7538" w:rsidRPr="00BA028D" w14:paraId="6278DF11" w14:textId="77777777" w:rsidTr="00CF7382">
        <w:tc>
          <w:tcPr>
            <w:tcW w:w="2802" w:type="dxa"/>
            <w:shd w:val="clear" w:color="auto" w:fill="auto"/>
          </w:tcPr>
          <w:p w14:paraId="0E13277C"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  1999</w:t>
            </w:r>
          </w:p>
        </w:tc>
        <w:tc>
          <w:tcPr>
            <w:tcW w:w="7654" w:type="dxa"/>
            <w:shd w:val="clear" w:color="auto" w:fill="auto"/>
          </w:tcPr>
          <w:p w14:paraId="0FDE6943" w14:textId="77777777" w:rsidR="00071836" w:rsidRPr="00BA028D" w:rsidRDefault="00071836" w:rsidP="00DE7E83">
            <w:pPr>
              <w:jc w:val="both"/>
              <w:rPr>
                <w:rFonts w:cs="Arial"/>
                <w:color w:val="auto"/>
                <w:sz w:val="20"/>
                <w:szCs w:val="20"/>
              </w:rPr>
            </w:pPr>
            <w:r w:rsidRPr="00BA028D">
              <w:rPr>
                <w:rFonts w:cs="Arial"/>
                <w:color w:val="auto"/>
                <w:sz w:val="20"/>
                <w:szCs w:val="20"/>
              </w:rPr>
              <w:t>MSc – Animal Nutrition – USAMVB King Michael I, Timisoara</w:t>
            </w:r>
            <w:r w:rsidR="009A2F55" w:rsidRPr="00BA028D">
              <w:rPr>
                <w:rFonts w:cs="Arial"/>
                <w:color w:val="auto"/>
                <w:sz w:val="20"/>
                <w:szCs w:val="20"/>
              </w:rPr>
              <w:t>, Romania</w:t>
            </w:r>
          </w:p>
        </w:tc>
      </w:tr>
      <w:tr w:rsidR="00071836" w:rsidRPr="00BA028D" w14:paraId="4D18478B" w14:textId="77777777" w:rsidTr="00CF7382">
        <w:tc>
          <w:tcPr>
            <w:tcW w:w="2802" w:type="dxa"/>
            <w:shd w:val="clear" w:color="auto" w:fill="auto"/>
          </w:tcPr>
          <w:p w14:paraId="52128410" w14:textId="77777777" w:rsidR="00071836" w:rsidRPr="00BA028D" w:rsidRDefault="00071836" w:rsidP="00DE7E83">
            <w:pPr>
              <w:jc w:val="both"/>
              <w:rPr>
                <w:rFonts w:cs="Arial"/>
                <w:color w:val="auto"/>
                <w:sz w:val="20"/>
                <w:szCs w:val="20"/>
              </w:rPr>
            </w:pPr>
            <w:r w:rsidRPr="00BA028D">
              <w:rPr>
                <w:rFonts w:cs="Arial"/>
                <w:color w:val="auto"/>
                <w:sz w:val="20"/>
                <w:szCs w:val="20"/>
              </w:rPr>
              <w:t xml:space="preserve">  1998</w:t>
            </w:r>
          </w:p>
        </w:tc>
        <w:tc>
          <w:tcPr>
            <w:tcW w:w="7654" w:type="dxa"/>
            <w:shd w:val="clear" w:color="auto" w:fill="auto"/>
          </w:tcPr>
          <w:p w14:paraId="2B614171" w14:textId="77777777" w:rsidR="00071836" w:rsidRPr="00BA028D" w:rsidRDefault="00071836" w:rsidP="00DE7E83">
            <w:pPr>
              <w:jc w:val="both"/>
              <w:rPr>
                <w:rFonts w:cs="Arial"/>
                <w:color w:val="auto"/>
                <w:sz w:val="20"/>
                <w:szCs w:val="20"/>
              </w:rPr>
            </w:pPr>
            <w:r w:rsidRPr="00BA028D">
              <w:rPr>
                <w:rFonts w:cs="Arial"/>
                <w:color w:val="auto"/>
                <w:sz w:val="20"/>
                <w:szCs w:val="20"/>
              </w:rPr>
              <w:t>BSc – Biotechnology – USAMVB King Michael I, Timisoara</w:t>
            </w:r>
            <w:r w:rsidR="009A2F55" w:rsidRPr="00BA028D">
              <w:rPr>
                <w:rFonts w:cs="Arial"/>
                <w:color w:val="auto"/>
                <w:sz w:val="20"/>
                <w:szCs w:val="20"/>
              </w:rPr>
              <w:t>, Romania</w:t>
            </w:r>
          </w:p>
        </w:tc>
      </w:tr>
    </w:tbl>
    <w:p w14:paraId="377D81E1" w14:textId="77777777" w:rsidR="00867579" w:rsidRPr="008E7538" w:rsidRDefault="00867579">
      <w:pPr>
        <w:rPr>
          <w:color w:val="auto"/>
          <w:sz w:val="4"/>
          <w:szCs w:val="4"/>
        </w:rPr>
      </w:pPr>
    </w:p>
    <w:p w14:paraId="64EC5B2B" w14:textId="77777777" w:rsidR="00B306F2" w:rsidRPr="0007403B" w:rsidRDefault="00B306F2">
      <w:pPr>
        <w:rPr>
          <w:sz w:val="4"/>
          <w:szCs w:val="4"/>
        </w:rPr>
      </w:pPr>
    </w:p>
    <w:p w14:paraId="0C7D8B4B" w14:textId="77777777" w:rsidR="00FB0F95" w:rsidRDefault="00FB0F95">
      <w:pPr>
        <w:pStyle w:val="ECVText"/>
        <w:rPr>
          <w:color w:val="0070C0"/>
          <w:sz w:val="4"/>
          <w:szCs w:val="4"/>
        </w:rPr>
      </w:pPr>
    </w:p>
    <w:p w14:paraId="29BA838D" w14:textId="77777777" w:rsidR="000256B4" w:rsidRPr="00D038CA" w:rsidRDefault="000256B4">
      <w:pPr>
        <w:pStyle w:val="ECVText"/>
        <w:rPr>
          <w:color w:val="0070C0"/>
          <w:sz w:val="4"/>
          <w:szCs w:val="4"/>
        </w:rPr>
      </w:pPr>
    </w:p>
    <w:tbl>
      <w:tblPr>
        <w:tblpPr w:topFromText="6" w:bottomFromText="170" w:vertAnchor="text" w:tblpY="6"/>
        <w:tblW w:w="10485" w:type="dxa"/>
        <w:tblLayout w:type="fixed"/>
        <w:tblCellMar>
          <w:left w:w="0" w:type="dxa"/>
          <w:right w:w="0" w:type="dxa"/>
        </w:tblCellMar>
        <w:tblLook w:val="0000" w:firstRow="0" w:lastRow="0" w:firstColumn="0" w:lastColumn="0" w:noHBand="0" w:noVBand="0"/>
      </w:tblPr>
      <w:tblGrid>
        <w:gridCol w:w="2835"/>
        <w:gridCol w:w="7650"/>
      </w:tblGrid>
      <w:tr w:rsidR="00D038CA" w:rsidRPr="00D038CA" w14:paraId="6D9E3D07" w14:textId="77777777" w:rsidTr="008372D1">
        <w:trPr>
          <w:cantSplit/>
          <w:trHeight w:val="170"/>
        </w:trPr>
        <w:tc>
          <w:tcPr>
            <w:tcW w:w="2835" w:type="dxa"/>
            <w:shd w:val="clear" w:color="auto" w:fill="auto"/>
          </w:tcPr>
          <w:p w14:paraId="74498164" w14:textId="77777777" w:rsidR="0007403B" w:rsidRPr="00D038CA" w:rsidRDefault="00A97478" w:rsidP="0002527D">
            <w:pPr>
              <w:pStyle w:val="ECVLeftDetails"/>
              <w:jc w:val="left"/>
              <w:rPr>
                <w:color w:val="0070C0"/>
                <w:sz w:val="20"/>
                <w:szCs w:val="20"/>
              </w:rPr>
            </w:pPr>
            <w:r w:rsidRPr="00D038CA">
              <w:rPr>
                <w:color w:val="0070C0"/>
                <w:sz w:val="20"/>
                <w:szCs w:val="20"/>
              </w:rPr>
              <w:t>Professional and research</w:t>
            </w:r>
          </w:p>
        </w:tc>
        <w:tc>
          <w:tcPr>
            <w:tcW w:w="7650" w:type="dxa"/>
            <w:shd w:val="clear" w:color="auto" w:fill="auto"/>
          </w:tcPr>
          <w:p w14:paraId="42F5DFF9" w14:textId="77777777" w:rsidR="0007403B" w:rsidRPr="00D038CA" w:rsidRDefault="0007403B" w:rsidP="00107222">
            <w:pPr>
              <w:pStyle w:val="ECVSectionBullet"/>
              <w:rPr>
                <w:color w:val="0070C0"/>
                <w:sz w:val="20"/>
                <w:szCs w:val="20"/>
              </w:rPr>
            </w:pPr>
          </w:p>
        </w:tc>
      </w:tr>
      <w:tr w:rsidR="00CF7382" w:rsidRPr="00192FAB" w14:paraId="0AE2BD79" w14:textId="77777777" w:rsidTr="008372D1">
        <w:trPr>
          <w:cantSplit/>
          <w:trHeight w:val="170"/>
        </w:trPr>
        <w:tc>
          <w:tcPr>
            <w:tcW w:w="2835" w:type="dxa"/>
            <w:shd w:val="clear" w:color="auto" w:fill="auto"/>
          </w:tcPr>
          <w:p w14:paraId="1AF140E8" w14:textId="713634D5" w:rsidR="00CF7382" w:rsidRPr="00192FAB" w:rsidRDefault="00CF7382" w:rsidP="00CF7382">
            <w:pPr>
              <w:pStyle w:val="ECVLeftDetails"/>
            </w:pPr>
          </w:p>
        </w:tc>
        <w:tc>
          <w:tcPr>
            <w:tcW w:w="7650" w:type="dxa"/>
            <w:shd w:val="clear" w:color="auto" w:fill="auto"/>
          </w:tcPr>
          <w:p w14:paraId="3453B8BB" w14:textId="5375F026" w:rsidR="00CF7382" w:rsidRPr="00BA028D" w:rsidRDefault="00CF7382" w:rsidP="00CF7382">
            <w:pPr>
              <w:pStyle w:val="ECVSectionBullet"/>
              <w:tabs>
                <w:tab w:val="center" w:pos="3765"/>
              </w:tabs>
              <w:rPr>
                <w:rFonts w:cs="Arial"/>
                <w:color w:val="auto"/>
                <w:sz w:val="20"/>
                <w:szCs w:val="20"/>
              </w:rPr>
            </w:pPr>
            <w:r w:rsidRPr="00BA028D">
              <w:rPr>
                <w:rFonts w:cs="Arial"/>
                <w:color w:val="auto"/>
                <w:sz w:val="20"/>
                <w:szCs w:val="20"/>
              </w:rPr>
              <w:t>Doctor Honoris Causa – USAMVB King Michael I of Romania, Timisoara (2018)</w:t>
            </w:r>
          </w:p>
        </w:tc>
      </w:tr>
      <w:tr w:rsidR="00CF7382" w:rsidRPr="00192FAB" w14:paraId="1D255C34" w14:textId="77777777" w:rsidTr="008372D1">
        <w:trPr>
          <w:cantSplit/>
          <w:trHeight w:val="170"/>
        </w:trPr>
        <w:tc>
          <w:tcPr>
            <w:tcW w:w="2835" w:type="dxa"/>
            <w:shd w:val="clear" w:color="auto" w:fill="auto"/>
          </w:tcPr>
          <w:p w14:paraId="670751E0" w14:textId="4795C4B7" w:rsidR="00CF7382" w:rsidRPr="00192FAB" w:rsidRDefault="00CF7382" w:rsidP="00CF7382">
            <w:pPr>
              <w:pStyle w:val="ECVLeftDetails"/>
            </w:pPr>
          </w:p>
        </w:tc>
        <w:tc>
          <w:tcPr>
            <w:tcW w:w="7650" w:type="dxa"/>
            <w:shd w:val="clear" w:color="auto" w:fill="auto"/>
          </w:tcPr>
          <w:p w14:paraId="1EDCF164" w14:textId="5E5B576F" w:rsidR="00CF7382" w:rsidRPr="00BA028D" w:rsidRDefault="00CF7382" w:rsidP="00CF7382">
            <w:pPr>
              <w:pStyle w:val="ECVSectionBullet"/>
              <w:tabs>
                <w:tab w:val="center" w:pos="3765"/>
              </w:tabs>
              <w:rPr>
                <w:rFonts w:cs="Arial"/>
                <w:color w:val="auto"/>
                <w:sz w:val="20"/>
                <w:szCs w:val="20"/>
              </w:rPr>
            </w:pPr>
            <w:r w:rsidRPr="00BA028D">
              <w:rPr>
                <w:rFonts w:cs="Arial"/>
                <w:color w:val="auto"/>
                <w:sz w:val="20"/>
                <w:szCs w:val="20"/>
              </w:rPr>
              <w:t>MIFST – Institute of Food Science and Technology – Elected Member</w:t>
            </w:r>
          </w:p>
        </w:tc>
      </w:tr>
      <w:tr w:rsidR="008372D1" w:rsidRPr="00192FAB" w14:paraId="4CF65989" w14:textId="77777777" w:rsidTr="008372D1">
        <w:trPr>
          <w:cantSplit/>
          <w:trHeight w:val="170"/>
        </w:trPr>
        <w:tc>
          <w:tcPr>
            <w:tcW w:w="2835" w:type="dxa"/>
            <w:shd w:val="clear" w:color="auto" w:fill="auto"/>
          </w:tcPr>
          <w:p w14:paraId="0088B83C" w14:textId="77777777" w:rsidR="008372D1" w:rsidRPr="00192FAB" w:rsidRDefault="008372D1" w:rsidP="00BA028D">
            <w:pPr>
              <w:pStyle w:val="ECVLeftDetails"/>
            </w:pPr>
          </w:p>
        </w:tc>
        <w:tc>
          <w:tcPr>
            <w:tcW w:w="7650" w:type="dxa"/>
            <w:shd w:val="clear" w:color="auto" w:fill="auto"/>
          </w:tcPr>
          <w:p w14:paraId="18108621" w14:textId="60277380" w:rsidR="008372D1" w:rsidRPr="00BA028D" w:rsidRDefault="008372D1" w:rsidP="00FB0F95">
            <w:pPr>
              <w:pStyle w:val="ECVSectionBullet"/>
              <w:tabs>
                <w:tab w:val="center" w:pos="3765"/>
              </w:tabs>
              <w:rPr>
                <w:rFonts w:cs="Arial"/>
                <w:color w:val="auto"/>
                <w:sz w:val="20"/>
                <w:szCs w:val="20"/>
              </w:rPr>
            </w:pPr>
            <w:r>
              <w:rPr>
                <w:rFonts w:cs="Arial"/>
                <w:color w:val="auto"/>
                <w:sz w:val="20"/>
                <w:szCs w:val="20"/>
              </w:rPr>
              <w:t xml:space="preserve">Fellow of the United Kingdom Higher Education Academy </w:t>
            </w:r>
          </w:p>
        </w:tc>
      </w:tr>
      <w:tr w:rsidR="008372D1" w:rsidRPr="00192FAB" w14:paraId="32CEBEE9" w14:textId="77777777" w:rsidTr="008372D1">
        <w:trPr>
          <w:cantSplit/>
          <w:trHeight w:val="170"/>
        </w:trPr>
        <w:tc>
          <w:tcPr>
            <w:tcW w:w="2835" w:type="dxa"/>
            <w:shd w:val="clear" w:color="auto" w:fill="auto"/>
          </w:tcPr>
          <w:p w14:paraId="01687953" w14:textId="77777777" w:rsidR="008372D1" w:rsidRPr="00192FAB" w:rsidRDefault="008372D1" w:rsidP="00BA028D">
            <w:pPr>
              <w:pStyle w:val="ECVLeftDetails"/>
            </w:pPr>
          </w:p>
        </w:tc>
        <w:tc>
          <w:tcPr>
            <w:tcW w:w="7650" w:type="dxa"/>
            <w:shd w:val="clear" w:color="auto" w:fill="auto"/>
          </w:tcPr>
          <w:p w14:paraId="20031F26" w14:textId="76BB93F9" w:rsidR="008372D1" w:rsidRPr="00BA028D" w:rsidRDefault="008372D1" w:rsidP="00FB0F95">
            <w:pPr>
              <w:pStyle w:val="ECVSectionBullet"/>
              <w:tabs>
                <w:tab w:val="center" w:pos="3765"/>
              </w:tabs>
              <w:rPr>
                <w:rFonts w:cs="Arial"/>
                <w:color w:val="auto"/>
                <w:sz w:val="20"/>
                <w:szCs w:val="20"/>
              </w:rPr>
            </w:pPr>
            <w:r>
              <w:rPr>
                <w:rFonts w:cs="Arial"/>
                <w:color w:val="auto"/>
                <w:sz w:val="20"/>
                <w:szCs w:val="20"/>
              </w:rPr>
              <w:t>Ulster University Fellow</w:t>
            </w:r>
          </w:p>
        </w:tc>
      </w:tr>
      <w:tr w:rsidR="00BA028D" w:rsidRPr="00192FAB" w14:paraId="27E548AB" w14:textId="77777777" w:rsidTr="008372D1">
        <w:trPr>
          <w:cantSplit/>
          <w:trHeight w:val="170"/>
        </w:trPr>
        <w:tc>
          <w:tcPr>
            <w:tcW w:w="2835" w:type="dxa"/>
            <w:shd w:val="clear" w:color="auto" w:fill="auto"/>
          </w:tcPr>
          <w:p w14:paraId="6A98331F" w14:textId="77777777" w:rsidR="00BA028D" w:rsidRPr="00192FAB" w:rsidRDefault="00BA028D" w:rsidP="00BA028D">
            <w:pPr>
              <w:pStyle w:val="ECVLeftDetails"/>
            </w:pPr>
          </w:p>
        </w:tc>
        <w:tc>
          <w:tcPr>
            <w:tcW w:w="7650" w:type="dxa"/>
            <w:shd w:val="clear" w:color="auto" w:fill="auto"/>
          </w:tcPr>
          <w:p w14:paraId="6BEE1695" w14:textId="098C046C" w:rsidR="00BA028D" w:rsidRPr="00BA028D" w:rsidRDefault="00BA028D" w:rsidP="00FB0F95">
            <w:pPr>
              <w:pStyle w:val="ECVSectionBullet"/>
              <w:tabs>
                <w:tab w:val="center" w:pos="3765"/>
              </w:tabs>
              <w:rPr>
                <w:color w:val="auto"/>
                <w:sz w:val="20"/>
                <w:szCs w:val="20"/>
              </w:rPr>
            </w:pPr>
            <w:r w:rsidRPr="00BA028D">
              <w:rPr>
                <w:rFonts w:cs="Arial"/>
                <w:color w:val="auto"/>
                <w:sz w:val="20"/>
                <w:szCs w:val="20"/>
              </w:rPr>
              <w:t>Technical Manager, UKAS, AFBI</w:t>
            </w:r>
          </w:p>
        </w:tc>
      </w:tr>
      <w:tr w:rsidR="00BA028D" w:rsidRPr="00192FAB" w14:paraId="5121A8E2" w14:textId="77777777" w:rsidTr="008372D1">
        <w:trPr>
          <w:cantSplit/>
          <w:trHeight w:val="170"/>
        </w:trPr>
        <w:tc>
          <w:tcPr>
            <w:tcW w:w="2835" w:type="dxa"/>
            <w:shd w:val="clear" w:color="auto" w:fill="auto"/>
          </w:tcPr>
          <w:p w14:paraId="22218963" w14:textId="77777777" w:rsidR="00BA028D" w:rsidRPr="00192FAB" w:rsidRDefault="00BA028D" w:rsidP="00BA028D">
            <w:pPr>
              <w:pStyle w:val="ECVLeftDetails"/>
            </w:pPr>
          </w:p>
        </w:tc>
        <w:tc>
          <w:tcPr>
            <w:tcW w:w="7650" w:type="dxa"/>
            <w:shd w:val="clear" w:color="auto" w:fill="auto"/>
          </w:tcPr>
          <w:p w14:paraId="7BA05674" w14:textId="77777777" w:rsidR="00BA028D" w:rsidRPr="00BA028D" w:rsidRDefault="00BA028D" w:rsidP="00BA028D">
            <w:pPr>
              <w:pStyle w:val="ECVSectionBullet"/>
              <w:rPr>
                <w:color w:val="auto"/>
                <w:sz w:val="20"/>
                <w:szCs w:val="20"/>
              </w:rPr>
            </w:pPr>
            <w:r w:rsidRPr="00BA028D">
              <w:rPr>
                <w:rFonts w:cs="Arial"/>
                <w:bCs/>
                <w:color w:val="auto"/>
                <w:sz w:val="20"/>
                <w:szCs w:val="20"/>
              </w:rPr>
              <w:t xml:space="preserve">Head of Foodborne </w:t>
            </w:r>
            <w:proofErr w:type="spellStart"/>
            <w:r w:rsidRPr="00BA028D">
              <w:rPr>
                <w:rFonts w:cs="Arial"/>
                <w:bCs/>
                <w:color w:val="auto"/>
                <w:sz w:val="20"/>
                <w:szCs w:val="20"/>
              </w:rPr>
              <w:t>Zoonomics</w:t>
            </w:r>
            <w:proofErr w:type="spellEnd"/>
            <w:r w:rsidRPr="00BA028D">
              <w:rPr>
                <w:rFonts w:cs="Arial"/>
                <w:bCs/>
                <w:color w:val="auto"/>
                <w:sz w:val="20"/>
                <w:szCs w:val="20"/>
              </w:rPr>
              <w:t xml:space="preserve"> in AFBI, din 2016</w:t>
            </w:r>
          </w:p>
        </w:tc>
      </w:tr>
      <w:tr w:rsidR="00FB0F95" w:rsidRPr="00192FAB" w14:paraId="5FE43E53" w14:textId="77777777" w:rsidTr="008372D1">
        <w:trPr>
          <w:cantSplit/>
          <w:trHeight w:val="170"/>
        </w:trPr>
        <w:tc>
          <w:tcPr>
            <w:tcW w:w="2835" w:type="dxa"/>
            <w:shd w:val="clear" w:color="auto" w:fill="auto"/>
          </w:tcPr>
          <w:p w14:paraId="1358D2FA" w14:textId="77777777" w:rsidR="00FB0F95" w:rsidRPr="00192FAB" w:rsidRDefault="00FB0F95" w:rsidP="00BA028D">
            <w:pPr>
              <w:pStyle w:val="ECVLeftDetails"/>
            </w:pPr>
          </w:p>
        </w:tc>
        <w:tc>
          <w:tcPr>
            <w:tcW w:w="7650" w:type="dxa"/>
            <w:shd w:val="clear" w:color="auto" w:fill="auto"/>
          </w:tcPr>
          <w:p w14:paraId="51A27160" w14:textId="4887835D" w:rsidR="00FB0F95" w:rsidRPr="00BA028D" w:rsidRDefault="00FB0F95" w:rsidP="00BA028D">
            <w:pPr>
              <w:pStyle w:val="ECVSectionBullet"/>
              <w:rPr>
                <w:rFonts w:cs="Arial"/>
                <w:bCs/>
                <w:color w:val="auto"/>
                <w:sz w:val="20"/>
                <w:szCs w:val="20"/>
              </w:rPr>
            </w:pPr>
            <w:r>
              <w:rPr>
                <w:rFonts w:cs="Arial"/>
                <w:bCs/>
                <w:color w:val="auto"/>
                <w:sz w:val="20"/>
                <w:szCs w:val="20"/>
              </w:rPr>
              <w:t>Associate Editor – BMC Microbiome</w:t>
            </w:r>
          </w:p>
        </w:tc>
      </w:tr>
      <w:tr w:rsidR="00FB0F95" w:rsidRPr="00192FAB" w14:paraId="6FBF055A" w14:textId="77777777" w:rsidTr="008372D1">
        <w:trPr>
          <w:cantSplit/>
          <w:trHeight w:val="170"/>
        </w:trPr>
        <w:tc>
          <w:tcPr>
            <w:tcW w:w="2835" w:type="dxa"/>
            <w:shd w:val="clear" w:color="auto" w:fill="auto"/>
          </w:tcPr>
          <w:p w14:paraId="5237D6CF" w14:textId="77777777" w:rsidR="00FB0F95" w:rsidRPr="00192FAB" w:rsidRDefault="00FB0F95" w:rsidP="00BA028D">
            <w:pPr>
              <w:pStyle w:val="ECVLeftDetails"/>
            </w:pPr>
          </w:p>
        </w:tc>
        <w:tc>
          <w:tcPr>
            <w:tcW w:w="7650" w:type="dxa"/>
            <w:shd w:val="clear" w:color="auto" w:fill="auto"/>
          </w:tcPr>
          <w:p w14:paraId="4338A92D" w14:textId="7660DCEA" w:rsidR="00FB0F95" w:rsidRPr="00BA028D" w:rsidRDefault="00FB0F95" w:rsidP="00BA028D">
            <w:pPr>
              <w:pStyle w:val="ECVSectionBullet"/>
              <w:rPr>
                <w:rFonts w:cs="Arial"/>
                <w:bCs/>
                <w:color w:val="auto"/>
                <w:sz w:val="20"/>
                <w:szCs w:val="20"/>
              </w:rPr>
            </w:pPr>
            <w:r w:rsidRPr="00BA028D">
              <w:rPr>
                <w:rFonts w:cs="Arial"/>
                <w:bCs/>
                <w:color w:val="auto"/>
                <w:sz w:val="20"/>
                <w:szCs w:val="20"/>
              </w:rPr>
              <w:t>Associate Editor – Irish Veterinary Journal</w:t>
            </w:r>
          </w:p>
        </w:tc>
      </w:tr>
      <w:tr w:rsidR="00FB0F95" w:rsidRPr="00192FAB" w14:paraId="10C6B383" w14:textId="77777777" w:rsidTr="008372D1">
        <w:trPr>
          <w:cantSplit/>
          <w:trHeight w:val="170"/>
        </w:trPr>
        <w:tc>
          <w:tcPr>
            <w:tcW w:w="2835" w:type="dxa"/>
            <w:shd w:val="clear" w:color="auto" w:fill="auto"/>
          </w:tcPr>
          <w:p w14:paraId="0E3D3E04" w14:textId="77777777" w:rsidR="00FB0F95" w:rsidRPr="00192FAB" w:rsidRDefault="00FB0F95" w:rsidP="00BA028D">
            <w:pPr>
              <w:pStyle w:val="ECVLeftDetails"/>
            </w:pPr>
          </w:p>
        </w:tc>
        <w:tc>
          <w:tcPr>
            <w:tcW w:w="7650" w:type="dxa"/>
            <w:shd w:val="clear" w:color="auto" w:fill="auto"/>
          </w:tcPr>
          <w:p w14:paraId="5E80DDB8" w14:textId="335C56E4" w:rsidR="00FB0F95" w:rsidRPr="00BA028D" w:rsidRDefault="00FB0F95" w:rsidP="00BA028D">
            <w:pPr>
              <w:pStyle w:val="ECVSectionBullet"/>
              <w:rPr>
                <w:rFonts w:cs="Arial"/>
                <w:color w:val="auto"/>
                <w:sz w:val="20"/>
                <w:szCs w:val="20"/>
              </w:rPr>
            </w:pPr>
            <w:r w:rsidRPr="00BA028D">
              <w:rPr>
                <w:rFonts w:cs="Arial"/>
                <w:bCs/>
                <w:color w:val="auto"/>
                <w:sz w:val="20"/>
                <w:szCs w:val="20"/>
              </w:rPr>
              <w:t>Scientific Editor – Romanian Biotechnological Letters</w:t>
            </w:r>
          </w:p>
        </w:tc>
      </w:tr>
      <w:tr w:rsidR="00FB0F95" w:rsidRPr="00192FAB" w14:paraId="7B976A22" w14:textId="77777777" w:rsidTr="008372D1">
        <w:trPr>
          <w:cantSplit/>
          <w:trHeight w:val="170"/>
        </w:trPr>
        <w:tc>
          <w:tcPr>
            <w:tcW w:w="2835" w:type="dxa"/>
            <w:shd w:val="clear" w:color="auto" w:fill="auto"/>
          </w:tcPr>
          <w:p w14:paraId="31E16FFF" w14:textId="77777777" w:rsidR="00FB0F95" w:rsidRPr="00192FAB" w:rsidRDefault="00FB0F95" w:rsidP="00BA028D">
            <w:pPr>
              <w:pStyle w:val="ECVLeftDetails"/>
            </w:pPr>
          </w:p>
        </w:tc>
        <w:tc>
          <w:tcPr>
            <w:tcW w:w="7650" w:type="dxa"/>
            <w:shd w:val="clear" w:color="auto" w:fill="auto"/>
          </w:tcPr>
          <w:p w14:paraId="30926773" w14:textId="1B4F9425" w:rsidR="00FB0F95" w:rsidRPr="00BA028D" w:rsidRDefault="00FB0F95" w:rsidP="00BA028D">
            <w:pPr>
              <w:pStyle w:val="ECVSectionBullet"/>
              <w:rPr>
                <w:rFonts w:cs="Arial"/>
                <w:bCs/>
                <w:color w:val="auto"/>
                <w:sz w:val="20"/>
                <w:szCs w:val="20"/>
              </w:rPr>
            </w:pPr>
            <w:r w:rsidRPr="00BA028D">
              <w:rPr>
                <w:rFonts w:cs="Arial"/>
                <w:bCs/>
                <w:color w:val="auto"/>
                <w:sz w:val="20"/>
                <w:szCs w:val="20"/>
              </w:rPr>
              <w:t>Guest Editor – Frontiers in Microbiology</w:t>
            </w:r>
          </w:p>
        </w:tc>
      </w:tr>
      <w:tr w:rsidR="00FB0F95" w:rsidRPr="00192FAB" w14:paraId="296FF1AD" w14:textId="77777777" w:rsidTr="008372D1">
        <w:trPr>
          <w:cantSplit/>
          <w:trHeight w:val="170"/>
        </w:trPr>
        <w:tc>
          <w:tcPr>
            <w:tcW w:w="2835" w:type="dxa"/>
            <w:shd w:val="clear" w:color="auto" w:fill="auto"/>
          </w:tcPr>
          <w:p w14:paraId="7ACFA5DD" w14:textId="77777777" w:rsidR="00FB0F95" w:rsidRPr="00192FAB" w:rsidRDefault="00FB0F95" w:rsidP="00BA028D">
            <w:pPr>
              <w:pStyle w:val="ECVLeftDetails"/>
            </w:pPr>
          </w:p>
        </w:tc>
        <w:tc>
          <w:tcPr>
            <w:tcW w:w="7650" w:type="dxa"/>
            <w:shd w:val="clear" w:color="auto" w:fill="auto"/>
          </w:tcPr>
          <w:p w14:paraId="0B1B17E2" w14:textId="46AF216B" w:rsidR="00FB0F95" w:rsidRPr="00BA028D" w:rsidRDefault="00FB0F95" w:rsidP="00BA028D">
            <w:pPr>
              <w:pStyle w:val="ECVSectionBullet"/>
              <w:rPr>
                <w:rFonts w:cs="Arial"/>
                <w:bCs/>
                <w:color w:val="auto"/>
                <w:sz w:val="20"/>
                <w:szCs w:val="20"/>
              </w:rPr>
            </w:pPr>
            <w:r w:rsidRPr="00BA028D">
              <w:rPr>
                <w:rFonts w:cs="Arial"/>
                <w:bCs/>
                <w:color w:val="auto"/>
                <w:sz w:val="20"/>
                <w:szCs w:val="20"/>
              </w:rPr>
              <w:t>Guest Editor – Microbiology MDPI</w:t>
            </w:r>
          </w:p>
        </w:tc>
      </w:tr>
      <w:tr w:rsidR="00FB0F95" w:rsidRPr="00192FAB" w14:paraId="6471C847" w14:textId="77777777" w:rsidTr="008372D1">
        <w:trPr>
          <w:cantSplit/>
          <w:trHeight w:val="170"/>
        </w:trPr>
        <w:tc>
          <w:tcPr>
            <w:tcW w:w="2835" w:type="dxa"/>
            <w:shd w:val="clear" w:color="auto" w:fill="auto"/>
          </w:tcPr>
          <w:p w14:paraId="469732A5" w14:textId="77777777" w:rsidR="00FB0F95" w:rsidRPr="00192FAB" w:rsidRDefault="00FB0F95" w:rsidP="00BA028D">
            <w:pPr>
              <w:pStyle w:val="ECVLeftDetails"/>
            </w:pPr>
          </w:p>
        </w:tc>
        <w:tc>
          <w:tcPr>
            <w:tcW w:w="7650" w:type="dxa"/>
            <w:shd w:val="clear" w:color="auto" w:fill="auto"/>
          </w:tcPr>
          <w:p w14:paraId="735576DC" w14:textId="77777777" w:rsidR="00FB0F95" w:rsidRDefault="00FB0F95" w:rsidP="00BA028D">
            <w:pPr>
              <w:pStyle w:val="ECVSectionBullet"/>
              <w:rPr>
                <w:rFonts w:cs="Arial"/>
                <w:bCs/>
                <w:color w:val="auto"/>
                <w:sz w:val="20"/>
                <w:szCs w:val="20"/>
              </w:rPr>
            </w:pPr>
            <w:r w:rsidRPr="00BA028D">
              <w:rPr>
                <w:rFonts w:cs="Arial"/>
                <w:bCs/>
                <w:color w:val="auto"/>
                <w:sz w:val="20"/>
                <w:szCs w:val="20"/>
              </w:rPr>
              <w:t>Member of the British Society of Animal Science</w:t>
            </w:r>
          </w:p>
          <w:p w14:paraId="317EB1A5" w14:textId="30BDD06E" w:rsidR="000256B4" w:rsidRPr="00BA028D" w:rsidRDefault="000256B4" w:rsidP="00BA028D">
            <w:pPr>
              <w:pStyle w:val="ECVSectionBullet"/>
              <w:rPr>
                <w:rFonts w:cs="Arial"/>
                <w:bCs/>
                <w:color w:val="auto"/>
                <w:sz w:val="20"/>
                <w:szCs w:val="20"/>
              </w:rPr>
            </w:pPr>
            <w:r>
              <w:rPr>
                <w:rFonts w:cs="Arial"/>
                <w:bCs/>
                <w:color w:val="auto"/>
                <w:sz w:val="20"/>
                <w:szCs w:val="20"/>
              </w:rPr>
              <w:t>Member of Society of Microbiology (UK).</w:t>
            </w:r>
          </w:p>
        </w:tc>
      </w:tr>
      <w:tr w:rsidR="00FB0F95" w:rsidRPr="00192FAB" w14:paraId="32606D5A" w14:textId="77777777" w:rsidTr="008372D1">
        <w:trPr>
          <w:cantSplit/>
          <w:trHeight w:val="73"/>
        </w:trPr>
        <w:tc>
          <w:tcPr>
            <w:tcW w:w="2835" w:type="dxa"/>
            <w:shd w:val="clear" w:color="auto" w:fill="auto"/>
          </w:tcPr>
          <w:p w14:paraId="7C1D349D" w14:textId="77777777" w:rsidR="00FB0F95" w:rsidRPr="00192FAB" w:rsidRDefault="00FB0F95" w:rsidP="00BA028D">
            <w:pPr>
              <w:pStyle w:val="ECVLeftDetails"/>
            </w:pPr>
          </w:p>
        </w:tc>
        <w:tc>
          <w:tcPr>
            <w:tcW w:w="7650" w:type="dxa"/>
            <w:shd w:val="clear" w:color="auto" w:fill="auto"/>
          </w:tcPr>
          <w:p w14:paraId="07786FA9" w14:textId="0110303E" w:rsidR="00FB0F95" w:rsidRPr="00BA028D" w:rsidRDefault="00FB0F95" w:rsidP="00BA028D">
            <w:pPr>
              <w:pStyle w:val="ECVSectionBullet"/>
              <w:rPr>
                <w:rFonts w:cs="Arial"/>
                <w:bCs/>
                <w:color w:val="auto"/>
                <w:sz w:val="20"/>
                <w:szCs w:val="20"/>
              </w:rPr>
            </w:pPr>
            <w:r w:rsidRPr="00BA028D">
              <w:rPr>
                <w:rFonts w:cs="Arial"/>
                <w:color w:val="auto"/>
                <w:sz w:val="20"/>
                <w:szCs w:val="20"/>
              </w:rPr>
              <w:t>Member of the Society for Applied Microbiology</w:t>
            </w:r>
          </w:p>
        </w:tc>
      </w:tr>
      <w:tr w:rsidR="00FB0F95" w:rsidRPr="00192FAB" w14:paraId="7893A9AC" w14:textId="77777777" w:rsidTr="008372D1">
        <w:trPr>
          <w:cantSplit/>
          <w:trHeight w:val="170"/>
        </w:trPr>
        <w:tc>
          <w:tcPr>
            <w:tcW w:w="2835" w:type="dxa"/>
            <w:shd w:val="clear" w:color="auto" w:fill="auto"/>
          </w:tcPr>
          <w:p w14:paraId="384FF00F" w14:textId="77777777" w:rsidR="00FB0F95" w:rsidRPr="00192FAB" w:rsidRDefault="00FB0F95" w:rsidP="00BA028D">
            <w:pPr>
              <w:pStyle w:val="ECVLeftDetails"/>
            </w:pPr>
          </w:p>
        </w:tc>
        <w:tc>
          <w:tcPr>
            <w:tcW w:w="7650" w:type="dxa"/>
            <w:shd w:val="clear" w:color="auto" w:fill="auto"/>
          </w:tcPr>
          <w:p w14:paraId="6DB94B89" w14:textId="4E374F6F" w:rsidR="00FB0F95" w:rsidRPr="00BA028D" w:rsidRDefault="00FB0F95" w:rsidP="00BA028D">
            <w:pPr>
              <w:pStyle w:val="ECVSectionBullet"/>
              <w:rPr>
                <w:rFonts w:cs="Arial"/>
                <w:bCs/>
                <w:color w:val="auto"/>
                <w:sz w:val="20"/>
                <w:szCs w:val="20"/>
              </w:rPr>
            </w:pPr>
            <w:r w:rsidRPr="00BA028D">
              <w:rPr>
                <w:rFonts w:cs="Arial"/>
                <w:color w:val="auto"/>
                <w:sz w:val="20"/>
                <w:szCs w:val="20"/>
              </w:rPr>
              <w:t>Member of the Poultry Research Network</w:t>
            </w:r>
            <w:r w:rsidRPr="00BA028D">
              <w:rPr>
                <w:rFonts w:cs="Arial"/>
                <w:sz w:val="20"/>
                <w:szCs w:val="20"/>
              </w:rPr>
              <w:t xml:space="preserve"> </w:t>
            </w:r>
            <w:hyperlink r:id="rId13" w:history="1">
              <w:r w:rsidRPr="00BA028D">
                <w:rPr>
                  <w:rStyle w:val="Hyperlink"/>
                  <w:rFonts w:cs="Arial"/>
                  <w:sz w:val="20"/>
                  <w:szCs w:val="20"/>
                </w:rPr>
                <w:t>http://phrn.net/members/</w:t>
              </w:r>
            </w:hyperlink>
          </w:p>
        </w:tc>
      </w:tr>
      <w:tr w:rsidR="00FB0F95" w:rsidRPr="00192FAB" w14:paraId="4632070D" w14:textId="77777777" w:rsidTr="008372D1">
        <w:trPr>
          <w:cantSplit/>
          <w:trHeight w:val="170"/>
        </w:trPr>
        <w:tc>
          <w:tcPr>
            <w:tcW w:w="2835" w:type="dxa"/>
            <w:shd w:val="clear" w:color="auto" w:fill="auto"/>
          </w:tcPr>
          <w:p w14:paraId="53E122B2" w14:textId="77777777" w:rsidR="00FB0F95" w:rsidRPr="00192FAB" w:rsidRDefault="00FB0F95" w:rsidP="00BA028D">
            <w:pPr>
              <w:pStyle w:val="ECVLeftDetails"/>
            </w:pPr>
          </w:p>
        </w:tc>
        <w:tc>
          <w:tcPr>
            <w:tcW w:w="7650" w:type="dxa"/>
            <w:shd w:val="clear" w:color="auto" w:fill="auto"/>
          </w:tcPr>
          <w:p w14:paraId="7EFCE033" w14:textId="036761A7" w:rsidR="00FB0F95" w:rsidRPr="00BA028D" w:rsidRDefault="00FB0F95" w:rsidP="00BA028D">
            <w:pPr>
              <w:pStyle w:val="ECVSectionBullet"/>
              <w:rPr>
                <w:rFonts w:cs="Arial"/>
                <w:color w:val="auto"/>
                <w:sz w:val="20"/>
                <w:szCs w:val="20"/>
              </w:rPr>
            </w:pPr>
            <w:r w:rsidRPr="00BA028D">
              <w:rPr>
                <w:rFonts w:cs="Arial"/>
                <w:color w:val="auto"/>
                <w:sz w:val="20"/>
                <w:szCs w:val="20"/>
              </w:rPr>
              <w:t>Associate Member – Research Institute of University of Bucharest</w:t>
            </w:r>
          </w:p>
        </w:tc>
      </w:tr>
    </w:tbl>
    <w:p w14:paraId="690FB6AB" w14:textId="77777777" w:rsidR="0091059B" w:rsidRPr="0091059B" w:rsidRDefault="0091059B" w:rsidP="0091059B">
      <w:pPr>
        <w:rPr>
          <w:color w:val="0070C0"/>
          <w:sz w:val="20"/>
          <w:szCs w:val="20"/>
        </w:rPr>
      </w:pPr>
      <w:r w:rsidRPr="0091059B">
        <w:rPr>
          <w:color w:val="0070C0"/>
          <w:sz w:val="20"/>
          <w:szCs w:val="20"/>
        </w:rPr>
        <w:t>PhD Students supervision</w:t>
      </w:r>
    </w:p>
    <w:p w14:paraId="1ADFB39C" w14:textId="77777777" w:rsidR="0091059B" w:rsidRPr="0091059B" w:rsidRDefault="0091059B" w:rsidP="0091059B">
      <w:pPr>
        <w:rPr>
          <w:color w:val="4472C4" w:themeColor="accent1"/>
          <w:sz w:val="20"/>
          <w:szCs w:val="20"/>
        </w:rPr>
      </w:pPr>
    </w:p>
    <w:p w14:paraId="342020F1" w14:textId="3780968F" w:rsidR="00A86B55" w:rsidRDefault="00A86B55" w:rsidP="00A86B55">
      <w:pPr>
        <w:widowControl/>
        <w:numPr>
          <w:ilvl w:val="0"/>
          <w:numId w:val="35"/>
        </w:numPr>
        <w:suppressAutoHyphens w:val="0"/>
        <w:rPr>
          <w:rFonts w:eastAsia="Times New Roman" w:cs="Arial"/>
          <w:color w:val="auto"/>
          <w:spacing w:val="0"/>
          <w:kern w:val="0"/>
          <w:sz w:val="20"/>
          <w:szCs w:val="20"/>
          <w:lang w:eastAsia="en-GB" w:bidi="ar-SA"/>
        </w:rPr>
      </w:pPr>
      <w:r w:rsidRPr="00A86B55">
        <w:rPr>
          <w:rFonts w:eastAsia="Times New Roman" w:cs="Arial"/>
          <w:b/>
          <w:color w:val="auto"/>
          <w:spacing w:val="0"/>
          <w:kern w:val="0"/>
          <w:sz w:val="20"/>
          <w:szCs w:val="20"/>
          <w:lang w:eastAsia="en-GB" w:bidi="ar-SA"/>
        </w:rPr>
        <w:t>Eugenia Butucel</w:t>
      </w:r>
      <w:r>
        <w:rPr>
          <w:rFonts w:eastAsia="Times New Roman" w:cs="Arial"/>
          <w:color w:val="auto"/>
          <w:spacing w:val="0"/>
          <w:kern w:val="0"/>
          <w:sz w:val="20"/>
          <w:szCs w:val="20"/>
          <w:lang w:eastAsia="en-GB" w:bidi="ar-SA"/>
        </w:rPr>
        <w:t xml:space="preserve"> – PhD Student. N</w:t>
      </w:r>
      <w:r w:rsidRPr="00A86B55">
        <w:rPr>
          <w:rFonts w:eastAsia="Times New Roman" w:cs="Arial"/>
          <w:color w:val="auto"/>
          <w:spacing w:val="0"/>
          <w:kern w:val="0"/>
          <w:sz w:val="20"/>
          <w:szCs w:val="20"/>
          <w:lang w:eastAsia="en-GB" w:bidi="ar-SA"/>
        </w:rPr>
        <w:t>atural antimicrobials and bacterial virulence</w:t>
      </w:r>
      <w:r>
        <w:rPr>
          <w:rFonts w:eastAsia="Times New Roman" w:cs="Arial"/>
          <w:color w:val="auto"/>
          <w:spacing w:val="0"/>
          <w:kern w:val="0"/>
          <w:sz w:val="20"/>
          <w:szCs w:val="20"/>
          <w:lang w:eastAsia="en-GB" w:bidi="ar-SA"/>
        </w:rPr>
        <w:t xml:space="preserve">. Funded by </w:t>
      </w:r>
      <w:proofErr w:type="spellStart"/>
      <w:r>
        <w:rPr>
          <w:rFonts w:eastAsia="Times New Roman" w:cs="Arial"/>
          <w:color w:val="auto"/>
          <w:spacing w:val="0"/>
          <w:kern w:val="0"/>
          <w:sz w:val="20"/>
          <w:szCs w:val="20"/>
          <w:lang w:eastAsia="en-GB" w:bidi="ar-SA"/>
        </w:rPr>
        <w:t>Auranta</w:t>
      </w:r>
      <w:proofErr w:type="spellEnd"/>
      <w:r>
        <w:rPr>
          <w:rFonts w:eastAsia="Times New Roman" w:cs="Arial"/>
          <w:color w:val="auto"/>
          <w:spacing w:val="0"/>
          <w:kern w:val="0"/>
          <w:sz w:val="20"/>
          <w:szCs w:val="20"/>
          <w:lang w:eastAsia="en-GB" w:bidi="ar-SA"/>
        </w:rPr>
        <w:t xml:space="preserve"> (2021-2024). USMAV Timisoara.</w:t>
      </w:r>
    </w:p>
    <w:p w14:paraId="1242B389" w14:textId="39CE5396" w:rsidR="00A86B55" w:rsidRPr="00A86B55" w:rsidRDefault="00A86B55" w:rsidP="00A86B55">
      <w:pPr>
        <w:widowControl/>
        <w:numPr>
          <w:ilvl w:val="0"/>
          <w:numId w:val="35"/>
        </w:numPr>
        <w:suppressAutoHyphens w:val="0"/>
        <w:rPr>
          <w:rFonts w:eastAsia="Times New Roman" w:cs="Arial"/>
          <w:color w:val="auto"/>
          <w:spacing w:val="0"/>
          <w:kern w:val="0"/>
          <w:sz w:val="20"/>
          <w:szCs w:val="20"/>
          <w:lang w:eastAsia="en-GB" w:bidi="ar-SA"/>
        </w:rPr>
      </w:pPr>
      <w:r w:rsidRPr="00A86B55">
        <w:rPr>
          <w:rFonts w:eastAsia="Times New Roman" w:cs="Arial"/>
          <w:b/>
          <w:color w:val="auto"/>
          <w:spacing w:val="0"/>
          <w:kern w:val="0"/>
          <w:sz w:val="20"/>
          <w:szCs w:val="20"/>
          <w:lang w:eastAsia="en-GB" w:bidi="ar-SA"/>
        </w:rPr>
        <w:t>Callie Hughes</w:t>
      </w:r>
      <w:r>
        <w:rPr>
          <w:rFonts w:eastAsia="Times New Roman" w:cs="Arial"/>
          <w:color w:val="auto"/>
          <w:spacing w:val="0"/>
          <w:kern w:val="0"/>
          <w:sz w:val="20"/>
          <w:szCs w:val="20"/>
          <w:lang w:eastAsia="en-GB" w:bidi="ar-SA"/>
        </w:rPr>
        <w:t xml:space="preserve"> – PhD Student. </w:t>
      </w:r>
      <w:r w:rsidRPr="00A86B55">
        <w:rPr>
          <w:rFonts w:eastAsia="Times New Roman" w:cs="Arial"/>
          <w:color w:val="auto"/>
          <w:spacing w:val="0"/>
          <w:kern w:val="0"/>
          <w:sz w:val="20"/>
          <w:szCs w:val="20"/>
          <w:lang w:eastAsia="en-GB" w:bidi="ar-SA"/>
        </w:rPr>
        <w:t>Shaping the optimal poultry gastrointestinal tract microbiome through dietary interventions to aid in achieving net zero emissions and sustainable poultry production systems</w:t>
      </w:r>
      <w:r>
        <w:rPr>
          <w:rFonts w:eastAsia="Times New Roman" w:cs="Arial"/>
          <w:color w:val="auto"/>
          <w:spacing w:val="0"/>
          <w:kern w:val="0"/>
          <w:sz w:val="20"/>
          <w:szCs w:val="20"/>
          <w:lang w:eastAsia="en-GB" w:bidi="ar-SA"/>
        </w:rPr>
        <w:t>. Funded by Moy Park (2021-2024). Queens University Belfast.</w:t>
      </w:r>
    </w:p>
    <w:p w14:paraId="12FA3A52" w14:textId="77777777" w:rsidR="0091059B" w:rsidRDefault="0091059B" w:rsidP="0091059B">
      <w:pPr>
        <w:widowControl/>
        <w:numPr>
          <w:ilvl w:val="0"/>
          <w:numId w:val="35"/>
        </w:numPr>
        <w:suppressAutoHyphens w:val="0"/>
        <w:ind w:left="714" w:hanging="357"/>
        <w:rPr>
          <w:rFonts w:eastAsia="Times New Roman" w:cs="Arial"/>
          <w:color w:val="auto"/>
          <w:spacing w:val="0"/>
          <w:kern w:val="0"/>
          <w:sz w:val="20"/>
          <w:szCs w:val="20"/>
          <w:lang w:eastAsia="en-GB" w:bidi="ar-SA"/>
        </w:rPr>
      </w:pPr>
      <w:r w:rsidRPr="00B8179C">
        <w:rPr>
          <w:rFonts w:eastAsia="Times New Roman" w:cs="Arial"/>
          <w:b/>
          <w:color w:val="auto"/>
          <w:spacing w:val="0"/>
          <w:kern w:val="0"/>
          <w:sz w:val="20"/>
          <w:szCs w:val="20"/>
          <w:lang w:eastAsia="en-GB" w:bidi="ar-SA"/>
        </w:rPr>
        <w:t>Phillip Burrows</w:t>
      </w:r>
      <w:r w:rsidRPr="002669F1">
        <w:rPr>
          <w:rFonts w:eastAsia="Times New Roman" w:cs="Arial"/>
          <w:color w:val="auto"/>
          <w:spacing w:val="0"/>
          <w:kern w:val="0"/>
          <w:sz w:val="20"/>
          <w:szCs w:val="20"/>
          <w:lang w:eastAsia="en-GB" w:bidi="ar-SA"/>
        </w:rPr>
        <w:t xml:space="preserve"> </w:t>
      </w:r>
      <w:r>
        <w:rPr>
          <w:rFonts w:eastAsia="Times New Roman" w:cs="Arial"/>
          <w:color w:val="auto"/>
          <w:spacing w:val="0"/>
          <w:kern w:val="0"/>
          <w:sz w:val="20"/>
          <w:szCs w:val="20"/>
          <w:lang w:eastAsia="en-GB" w:bidi="ar-SA"/>
        </w:rPr>
        <w:t>–</w:t>
      </w:r>
      <w:r w:rsidRPr="002669F1">
        <w:rPr>
          <w:rFonts w:eastAsia="Times New Roman" w:cs="Arial"/>
          <w:color w:val="auto"/>
          <w:spacing w:val="0"/>
          <w:kern w:val="0"/>
          <w:sz w:val="20"/>
          <w:szCs w:val="20"/>
          <w:lang w:eastAsia="en-GB" w:bidi="ar-SA"/>
        </w:rPr>
        <w:t xml:space="preserve"> </w:t>
      </w:r>
      <w:r>
        <w:rPr>
          <w:rFonts w:eastAsia="Times New Roman" w:cs="Arial"/>
          <w:color w:val="auto"/>
          <w:spacing w:val="0"/>
          <w:kern w:val="0"/>
          <w:sz w:val="20"/>
          <w:szCs w:val="20"/>
          <w:lang w:eastAsia="en-GB" w:bidi="ar-SA"/>
        </w:rPr>
        <w:t>PhD student. Untangling the importance of poultry associated microbiomes for food security. Funded by Moy Park (2019-2023). Second supervisor. Queens University Belfast</w:t>
      </w:r>
    </w:p>
    <w:p w14:paraId="249C1CAE" w14:textId="77777777" w:rsidR="0091059B" w:rsidRPr="00B8179C" w:rsidRDefault="0091059B" w:rsidP="0091059B">
      <w:pPr>
        <w:pStyle w:val="ListParagraph"/>
        <w:numPr>
          <w:ilvl w:val="0"/>
          <w:numId w:val="35"/>
        </w:numPr>
        <w:spacing w:after="0" w:line="240" w:lineRule="auto"/>
        <w:ind w:left="714" w:hanging="357"/>
        <w:jc w:val="both"/>
        <w:rPr>
          <w:rFonts w:eastAsia="SimSun"/>
          <w:bCs/>
          <w:color w:val="3F3A38"/>
          <w:spacing w:val="-6"/>
          <w:kern w:val="1"/>
          <w:sz w:val="20"/>
          <w:szCs w:val="20"/>
          <w:lang w:eastAsia="zh-CN" w:bidi="hi-IN"/>
        </w:rPr>
      </w:pPr>
      <w:r w:rsidRPr="00B8179C">
        <w:rPr>
          <w:rFonts w:eastAsia="Times New Roman"/>
          <w:b/>
          <w:sz w:val="20"/>
          <w:szCs w:val="20"/>
          <w:lang w:eastAsia="en-GB"/>
        </w:rPr>
        <w:t>Zoe Black</w:t>
      </w:r>
      <w:r w:rsidRPr="00B8179C">
        <w:rPr>
          <w:rFonts w:eastAsia="Times New Roman"/>
          <w:sz w:val="20"/>
          <w:szCs w:val="20"/>
          <w:lang w:eastAsia="en-GB"/>
        </w:rPr>
        <w:t xml:space="preserve"> – PhD Student. </w:t>
      </w:r>
      <w:r w:rsidRPr="00B8179C">
        <w:rPr>
          <w:bCs/>
          <w:sz w:val="20"/>
          <w:szCs w:val="20"/>
        </w:rPr>
        <w:t>Identification, characterisation and fate of bacterial pathogens in a range of organic manures applied to arable soils in Northern Ireland</w:t>
      </w:r>
      <w:r>
        <w:rPr>
          <w:bCs/>
          <w:sz w:val="20"/>
          <w:szCs w:val="20"/>
        </w:rPr>
        <w:t xml:space="preserve">. Funded by DAERA (2019-2023). Ulster University. </w:t>
      </w:r>
    </w:p>
    <w:p w14:paraId="1404FE3B" w14:textId="77777777" w:rsidR="0091059B" w:rsidRPr="00314AD4" w:rsidRDefault="0091059B" w:rsidP="0091059B">
      <w:pPr>
        <w:widowControl/>
        <w:numPr>
          <w:ilvl w:val="0"/>
          <w:numId w:val="35"/>
        </w:numPr>
        <w:suppressAutoHyphens w:val="0"/>
        <w:ind w:left="714" w:hanging="357"/>
        <w:rPr>
          <w:rFonts w:eastAsia="Times New Roman" w:cs="Arial"/>
          <w:color w:val="auto"/>
          <w:spacing w:val="0"/>
          <w:kern w:val="0"/>
          <w:sz w:val="22"/>
          <w:szCs w:val="22"/>
          <w:lang w:eastAsia="en-GB" w:bidi="ar-SA"/>
        </w:rPr>
      </w:pPr>
      <w:r w:rsidRPr="00314AD4">
        <w:rPr>
          <w:rFonts w:eastAsia="Times New Roman" w:cs="Arial"/>
          <w:b/>
          <w:color w:val="auto"/>
          <w:sz w:val="20"/>
          <w:szCs w:val="20"/>
        </w:rPr>
        <w:t>Igori Balta</w:t>
      </w:r>
      <w:r w:rsidRPr="00314AD4">
        <w:rPr>
          <w:rFonts w:eastAsia="Times New Roman" w:cs="Arial"/>
          <w:color w:val="auto"/>
          <w:sz w:val="20"/>
          <w:szCs w:val="20"/>
        </w:rPr>
        <w:t xml:space="preserve"> – PhD student. The impact of natural antimicrobials in modulating the host immune system to reduce viral and bacterial pathogens in farm animals</w:t>
      </w:r>
      <w:r>
        <w:rPr>
          <w:rFonts w:eastAsia="Times New Roman" w:cs="Arial"/>
          <w:color w:val="auto"/>
          <w:sz w:val="20"/>
          <w:szCs w:val="20"/>
        </w:rPr>
        <w:t xml:space="preserve">. Funded by </w:t>
      </w:r>
      <w:proofErr w:type="spellStart"/>
      <w:r>
        <w:rPr>
          <w:rFonts w:eastAsia="Times New Roman" w:cs="Arial"/>
          <w:color w:val="auto"/>
          <w:sz w:val="20"/>
          <w:szCs w:val="20"/>
        </w:rPr>
        <w:t>Auranta</w:t>
      </w:r>
      <w:proofErr w:type="spellEnd"/>
      <w:r>
        <w:rPr>
          <w:rFonts w:eastAsia="Times New Roman" w:cs="Arial"/>
          <w:color w:val="auto"/>
          <w:sz w:val="20"/>
          <w:szCs w:val="20"/>
        </w:rPr>
        <w:t xml:space="preserve"> (2020-2025) – USAMV Cluj </w:t>
      </w:r>
      <w:proofErr w:type="spellStart"/>
      <w:r>
        <w:rPr>
          <w:rFonts w:eastAsia="Times New Roman" w:cs="Arial"/>
          <w:color w:val="auto"/>
          <w:sz w:val="20"/>
          <w:szCs w:val="20"/>
        </w:rPr>
        <w:t>Napoca</w:t>
      </w:r>
      <w:proofErr w:type="spellEnd"/>
    </w:p>
    <w:p w14:paraId="1E99C7B2" w14:textId="77777777" w:rsidR="0091059B" w:rsidRPr="00314AD4" w:rsidRDefault="0091059B" w:rsidP="0091059B">
      <w:pPr>
        <w:widowControl/>
        <w:numPr>
          <w:ilvl w:val="0"/>
          <w:numId w:val="35"/>
        </w:numPr>
        <w:suppressAutoHyphens w:val="0"/>
        <w:ind w:left="714" w:hanging="357"/>
        <w:rPr>
          <w:rFonts w:eastAsia="Times New Roman" w:cs="Arial"/>
          <w:color w:val="auto"/>
          <w:sz w:val="22"/>
          <w:szCs w:val="22"/>
        </w:rPr>
      </w:pPr>
      <w:r w:rsidRPr="00314AD4">
        <w:rPr>
          <w:rFonts w:eastAsia="Times New Roman" w:cs="Arial"/>
          <w:b/>
          <w:color w:val="auto"/>
          <w:sz w:val="20"/>
          <w:szCs w:val="20"/>
        </w:rPr>
        <w:lastRenderedPageBreak/>
        <w:t>Aaron McKenna</w:t>
      </w:r>
      <w:r>
        <w:rPr>
          <w:rFonts w:eastAsia="Times New Roman" w:cs="Arial"/>
          <w:color w:val="auto"/>
          <w:sz w:val="20"/>
          <w:szCs w:val="20"/>
        </w:rPr>
        <w:t xml:space="preserve"> – </w:t>
      </w:r>
      <w:r w:rsidRPr="00314AD4">
        <w:rPr>
          <w:rFonts w:eastAsia="Times New Roman" w:cs="Arial"/>
          <w:color w:val="auto"/>
          <w:sz w:val="20"/>
          <w:szCs w:val="20"/>
        </w:rPr>
        <w:t>PhD student. Identification and prevalen</w:t>
      </w:r>
      <w:r>
        <w:rPr>
          <w:rFonts w:eastAsia="Times New Roman" w:cs="Arial"/>
          <w:color w:val="auto"/>
          <w:sz w:val="20"/>
          <w:szCs w:val="20"/>
        </w:rPr>
        <w:t xml:space="preserve">ce of T6SS virulence factors in </w:t>
      </w:r>
      <w:r w:rsidRPr="00314AD4">
        <w:rPr>
          <w:rFonts w:eastAsia="Times New Roman" w:cs="Arial"/>
          <w:i/>
          <w:iCs/>
          <w:color w:val="auto"/>
          <w:sz w:val="20"/>
          <w:szCs w:val="20"/>
        </w:rPr>
        <w:t xml:space="preserve">Campylobacter </w:t>
      </w:r>
      <w:r w:rsidRPr="00314AD4">
        <w:rPr>
          <w:rFonts w:eastAsia="Times New Roman" w:cs="Arial"/>
          <w:color w:val="auto"/>
          <w:sz w:val="20"/>
          <w:szCs w:val="20"/>
        </w:rPr>
        <w:t xml:space="preserve">isolates within Moy Park farms </w:t>
      </w:r>
      <w:r>
        <w:rPr>
          <w:rFonts w:eastAsia="Times New Roman" w:cs="Arial"/>
          <w:color w:val="auto"/>
          <w:sz w:val="20"/>
          <w:szCs w:val="20"/>
        </w:rPr>
        <w:t>(2016-2019). Funded by Moy Park – Second</w:t>
      </w:r>
      <w:r w:rsidRPr="00314AD4">
        <w:rPr>
          <w:rFonts w:eastAsia="Times New Roman" w:cs="Arial"/>
          <w:color w:val="auto"/>
          <w:sz w:val="20"/>
          <w:szCs w:val="20"/>
        </w:rPr>
        <w:t xml:space="preserve"> Supervisor</w:t>
      </w:r>
      <w:r w:rsidRPr="00314AD4">
        <w:rPr>
          <w:rFonts w:ascii="Tahoma" w:eastAsia="MS Gothic" w:hAnsi="Tahoma" w:cs="Tahoma"/>
          <w:color w:val="auto"/>
          <w:sz w:val="20"/>
          <w:szCs w:val="20"/>
          <w:lang w:val="en-US"/>
        </w:rPr>
        <w:t xml:space="preserve"> </w:t>
      </w:r>
      <w:r w:rsidRPr="00314AD4">
        <w:rPr>
          <w:rFonts w:eastAsia="MS Gothic" w:cs="Arial"/>
          <w:color w:val="auto"/>
          <w:sz w:val="20"/>
          <w:szCs w:val="20"/>
        </w:rPr>
        <w:t>- writing up</w:t>
      </w:r>
      <w:r>
        <w:rPr>
          <w:rFonts w:eastAsia="MS Gothic" w:cs="Arial"/>
          <w:color w:val="auto"/>
          <w:sz w:val="20"/>
          <w:szCs w:val="20"/>
        </w:rPr>
        <w:t xml:space="preserve"> –</w:t>
      </w:r>
      <w:r>
        <w:rPr>
          <w:rFonts w:eastAsia="Times New Roman" w:cs="Arial"/>
          <w:color w:val="auto"/>
          <w:sz w:val="20"/>
          <w:szCs w:val="20"/>
        </w:rPr>
        <w:t xml:space="preserve"> Queens University</w:t>
      </w:r>
    </w:p>
    <w:p w14:paraId="0C8EBC3A" w14:textId="77777777" w:rsidR="0091059B" w:rsidRPr="00314AD4" w:rsidRDefault="0091059B" w:rsidP="0091059B">
      <w:pPr>
        <w:widowControl/>
        <w:numPr>
          <w:ilvl w:val="0"/>
          <w:numId w:val="35"/>
        </w:numPr>
        <w:suppressAutoHyphens w:val="0"/>
        <w:rPr>
          <w:rFonts w:eastAsia="Times New Roman" w:cs="Arial"/>
          <w:color w:val="auto"/>
          <w:sz w:val="22"/>
          <w:szCs w:val="22"/>
        </w:rPr>
      </w:pPr>
      <w:r w:rsidRPr="00314AD4">
        <w:rPr>
          <w:rFonts w:eastAsia="Times New Roman" w:cs="Arial"/>
          <w:b/>
          <w:color w:val="auto"/>
          <w:sz w:val="20"/>
          <w:szCs w:val="20"/>
        </w:rPr>
        <w:t>Nompilo Sibanda</w:t>
      </w:r>
      <w:r>
        <w:rPr>
          <w:rFonts w:eastAsia="Times New Roman" w:cs="Arial"/>
          <w:color w:val="auto"/>
          <w:sz w:val="20"/>
          <w:szCs w:val="20"/>
        </w:rPr>
        <w:t xml:space="preserve"> – </w:t>
      </w:r>
      <w:r w:rsidRPr="00314AD4">
        <w:rPr>
          <w:rFonts w:eastAsia="Times New Roman" w:cs="Arial"/>
          <w:color w:val="auto"/>
          <w:sz w:val="20"/>
          <w:szCs w:val="20"/>
        </w:rPr>
        <w:t>PhD student. The ef</w:t>
      </w:r>
      <w:r>
        <w:rPr>
          <w:rFonts w:eastAsia="Times New Roman" w:cs="Arial"/>
          <w:color w:val="auto"/>
          <w:sz w:val="20"/>
          <w:szCs w:val="20"/>
        </w:rPr>
        <w:t xml:space="preserve">fect of management practices on </w:t>
      </w:r>
      <w:r>
        <w:rPr>
          <w:rFonts w:eastAsia="Times New Roman" w:cs="Arial"/>
          <w:i/>
          <w:iCs/>
          <w:color w:val="auto"/>
          <w:sz w:val="20"/>
          <w:szCs w:val="20"/>
        </w:rPr>
        <w:t xml:space="preserve">Campylobacter </w:t>
      </w:r>
      <w:r w:rsidRPr="00314AD4">
        <w:rPr>
          <w:rFonts w:eastAsia="Times New Roman" w:cs="Arial"/>
          <w:color w:val="auto"/>
          <w:sz w:val="20"/>
          <w:szCs w:val="20"/>
        </w:rPr>
        <w:t xml:space="preserve">presence in Northern Ireland poultry farms (2016-2019). Funded by Moy Park. </w:t>
      </w:r>
      <w:r>
        <w:rPr>
          <w:rFonts w:eastAsia="Times New Roman" w:cs="Arial"/>
          <w:color w:val="auto"/>
          <w:sz w:val="20"/>
          <w:szCs w:val="20"/>
        </w:rPr>
        <w:t>Second</w:t>
      </w:r>
      <w:r w:rsidRPr="00314AD4">
        <w:rPr>
          <w:rFonts w:eastAsia="Times New Roman" w:cs="Arial"/>
          <w:color w:val="auto"/>
          <w:sz w:val="20"/>
          <w:szCs w:val="20"/>
        </w:rPr>
        <w:t xml:space="preserve"> Supervisor</w:t>
      </w:r>
      <w:r>
        <w:rPr>
          <w:rFonts w:eastAsia="Times New Roman" w:cs="Arial"/>
          <w:color w:val="auto"/>
          <w:sz w:val="20"/>
          <w:szCs w:val="20"/>
        </w:rPr>
        <w:t xml:space="preserve"> – Queens University</w:t>
      </w:r>
    </w:p>
    <w:p w14:paraId="5AD7B843" w14:textId="77777777" w:rsidR="0091059B" w:rsidRPr="00754EC1" w:rsidRDefault="0091059B" w:rsidP="0091059B">
      <w:pPr>
        <w:widowControl/>
        <w:numPr>
          <w:ilvl w:val="0"/>
          <w:numId w:val="35"/>
        </w:numPr>
        <w:suppressAutoHyphens w:val="0"/>
        <w:rPr>
          <w:rFonts w:eastAsia="Times New Roman" w:cs="Arial"/>
          <w:color w:val="auto"/>
          <w:sz w:val="22"/>
          <w:szCs w:val="22"/>
        </w:rPr>
      </w:pPr>
      <w:r>
        <w:rPr>
          <w:rFonts w:eastAsia="Times New Roman" w:cs="Arial"/>
          <w:b/>
          <w:color w:val="auto"/>
          <w:sz w:val="20"/>
          <w:szCs w:val="20"/>
        </w:rPr>
        <w:t xml:space="preserve">Vlad Ungureanu </w:t>
      </w:r>
      <w:r w:rsidRPr="00754EC1">
        <w:rPr>
          <w:rFonts w:eastAsia="Times New Roman" w:cs="Arial"/>
          <w:color w:val="auto"/>
          <w:sz w:val="20"/>
          <w:szCs w:val="20"/>
        </w:rPr>
        <w:t>– PhD student. Prevalence of highly virulent Campylobacter jejuni strains from the rural area of North Romania</w:t>
      </w:r>
      <w:r>
        <w:rPr>
          <w:rFonts w:eastAsia="Times New Roman" w:cs="Arial"/>
          <w:color w:val="auto"/>
          <w:sz w:val="20"/>
          <w:szCs w:val="20"/>
        </w:rPr>
        <w:t xml:space="preserve"> (2018-2021). Primary Supervisor – USAMVB Timisoara. </w:t>
      </w:r>
    </w:p>
    <w:p w14:paraId="20C4CF36" w14:textId="77777777" w:rsidR="0091059B" w:rsidRPr="00754EC1" w:rsidRDefault="0091059B" w:rsidP="0091059B">
      <w:pPr>
        <w:widowControl/>
        <w:numPr>
          <w:ilvl w:val="0"/>
          <w:numId w:val="35"/>
        </w:numPr>
        <w:suppressAutoHyphens w:val="0"/>
        <w:rPr>
          <w:rFonts w:eastAsia="Times New Roman" w:cs="Arial"/>
          <w:color w:val="auto"/>
          <w:sz w:val="22"/>
          <w:szCs w:val="22"/>
        </w:rPr>
      </w:pPr>
      <w:proofErr w:type="spellStart"/>
      <w:r>
        <w:rPr>
          <w:rFonts w:eastAsia="Times New Roman" w:cs="Arial"/>
          <w:b/>
          <w:color w:val="auto"/>
          <w:sz w:val="20"/>
          <w:szCs w:val="20"/>
        </w:rPr>
        <w:t>Oana</w:t>
      </w:r>
      <w:proofErr w:type="spellEnd"/>
      <w:r>
        <w:rPr>
          <w:rFonts w:eastAsia="Times New Roman" w:cs="Arial"/>
          <w:b/>
          <w:color w:val="auto"/>
          <w:sz w:val="20"/>
          <w:szCs w:val="20"/>
        </w:rPr>
        <w:t xml:space="preserve"> </w:t>
      </w:r>
      <w:proofErr w:type="spellStart"/>
      <w:r>
        <w:rPr>
          <w:rFonts w:eastAsia="Times New Roman" w:cs="Arial"/>
          <w:b/>
          <w:color w:val="auto"/>
          <w:sz w:val="20"/>
          <w:szCs w:val="20"/>
        </w:rPr>
        <w:t>Trofenciuc</w:t>
      </w:r>
      <w:proofErr w:type="spellEnd"/>
      <w:r>
        <w:rPr>
          <w:rFonts w:eastAsia="Times New Roman" w:cs="Arial"/>
          <w:b/>
          <w:color w:val="auto"/>
          <w:sz w:val="20"/>
          <w:szCs w:val="20"/>
        </w:rPr>
        <w:t xml:space="preserve"> </w:t>
      </w:r>
      <w:r w:rsidRPr="00754EC1">
        <w:rPr>
          <w:rFonts w:eastAsia="Times New Roman" w:cs="Arial"/>
          <w:color w:val="auto"/>
          <w:sz w:val="20"/>
          <w:szCs w:val="20"/>
        </w:rPr>
        <w:t>– PhD student. Isolation and characterisation of Campylobacter jejuni isolates from dental cavities in humans.</w:t>
      </w:r>
      <w:r>
        <w:rPr>
          <w:rFonts w:eastAsia="Times New Roman" w:cs="Arial"/>
          <w:color w:val="auto"/>
          <w:sz w:val="20"/>
          <w:szCs w:val="20"/>
        </w:rPr>
        <w:t xml:space="preserve"> (2018-2021). Primary Supervisor – USAMV Cluj-Napoca.</w:t>
      </w:r>
    </w:p>
    <w:p w14:paraId="394E2189" w14:textId="77777777" w:rsidR="0091059B" w:rsidRPr="00314AD4" w:rsidRDefault="0091059B" w:rsidP="0091059B">
      <w:pPr>
        <w:pStyle w:val="ListParagraph"/>
        <w:numPr>
          <w:ilvl w:val="0"/>
          <w:numId w:val="35"/>
        </w:numPr>
        <w:spacing w:after="0" w:line="240" w:lineRule="auto"/>
        <w:rPr>
          <w:b/>
          <w:sz w:val="20"/>
          <w:szCs w:val="20"/>
        </w:rPr>
      </w:pPr>
      <w:r w:rsidRPr="00314AD4">
        <w:rPr>
          <w:rFonts w:eastAsia="Times New Roman"/>
          <w:b/>
          <w:sz w:val="20"/>
          <w:szCs w:val="20"/>
        </w:rPr>
        <w:t>Filip Sima</w:t>
      </w:r>
      <w:r>
        <w:rPr>
          <w:rFonts w:eastAsia="Times New Roman"/>
          <w:sz w:val="20"/>
          <w:szCs w:val="20"/>
        </w:rPr>
        <w:t xml:space="preserve"> – </w:t>
      </w:r>
      <w:r w:rsidRPr="00314AD4">
        <w:rPr>
          <w:rFonts w:eastAsia="Times New Roman"/>
          <w:sz w:val="20"/>
          <w:szCs w:val="20"/>
        </w:rPr>
        <w:t>PhD Student. The effect of prebiotics in preventing in vitro and ex vivo </w:t>
      </w:r>
      <w:r w:rsidRPr="00314AD4">
        <w:rPr>
          <w:rFonts w:eastAsia="Times New Roman"/>
          <w:i/>
          <w:iCs/>
          <w:sz w:val="20"/>
          <w:szCs w:val="20"/>
        </w:rPr>
        <w:t>Campylobacter </w:t>
      </w:r>
      <w:r w:rsidRPr="00314AD4">
        <w:rPr>
          <w:rFonts w:eastAsia="Times New Roman"/>
          <w:sz w:val="20"/>
          <w:szCs w:val="20"/>
        </w:rPr>
        <w:t xml:space="preserve">and </w:t>
      </w:r>
      <w:r w:rsidRPr="00314AD4">
        <w:rPr>
          <w:rFonts w:eastAsia="Times New Roman"/>
          <w:i/>
          <w:iCs/>
          <w:sz w:val="20"/>
          <w:szCs w:val="20"/>
        </w:rPr>
        <w:t>Cryptosporidium </w:t>
      </w:r>
      <w:r w:rsidRPr="00314AD4">
        <w:rPr>
          <w:rFonts w:eastAsia="Times New Roman"/>
          <w:sz w:val="20"/>
          <w:szCs w:val="20"/>
        </w:rPr>
        <w:t>infection (2016-2019). Funded by an animal feed supplement company. Principal Supervisor</w:t>
      </w:r>
      <w:r>
        <w:rPr>
          <w:rFonts w:ascii="Tahoma" w:eastAsia="MS Gothic" w:hAnsi="Tahoma" w:cs="Tahoma"/>
          <w:sz w:val="20"/>
          <w:szCs w:val="20"/>
        </w:rPr>
        <w:t xml:space="preserve"> </w:t>
      </w:r>
      <w:r>
        <w:rPr>
          <w:rFonts w:eastAsia="MS Gothic"/>
          <w:sz w:val="20"/>
          <w:szCs w:val="20"/>
        </w:rPr>
        <w:t>–</w:t>
      </w:r>
      <w:r w:rsidRPr="00314AD4">
        <w:rPr>
          <w:rFonts w:eastAsia="MS Gothic"/>
          <w:sz w:val="20"/>
          <w:szCs w:val="20"/>
        </w:rPr>
        <w:t xml:space="preserve"> </w:t>
      </w:r>
      <w:r>
        <w:rPr>
          <w:rFonts w:eastAsia="MS Gothic"/>
          <w:sz w:val="20"/>
          <w:szCs w:val="20"/>
        </w:rPr>
        <w:t xml:space="preserve">University of Bucharest. </w:t>
      </w:r>
      <w:r w:rsidRPr="00314AD4">
        <w:rPr>
          <w:rFonts w:eastAsia="MS Gothic"/>
          <w:sz w:val="20"/>
          <w:szCs w:val="20"/>
        </w:rPr>
        <w:t>Graduated December 2019.</w:t>
      </w:r>
    </w:p>
    <w:p w14:paraId="05695339" w14:textId="77777777" w:rsidR="006A6059" w:rsidRDefault="006A6059"/>
    <w:tbl>
      <w:tblPr>
        <w:tblpPr w:topFromText="6" w:bottomFromText="170" w:vertAnchor="text" w:horzAnchor="margin" w:tblpY="32"/>
        <w:tblW w:w="0" w:type="auto"/>
        <w:tblLayout w:type="fixed"/>
        <w:tblCellMar>
          <w:left w:w="0" w:type="dxa"/>
          <w:right w:w="0" w:type="dxa"/>
        </w:tblCellMar>
        <w:tblLook w:val="0000" w:firstRow="0" w:lastRow="0" w:firstColumn="0" w:lastColumn="0" w:noHBand="0" w:noVBand="0"/>
      </w:tblPr>
      <w:tblGrid>
        <w:gridCol w:w="1990"/>
        <w:gridCol w:w="8386"/>
      </w:tblGrid>
      <w:tr w:rsidR="00871C00" w:rsidRPr="007673B5" w14:paraId="2599E75C" w14:textId="77777777" w:rsidTr="00A664F5">
        <w:trPr>
          <w:cantSplit/>
          <w:trHeight w:val="170"/>
        </w:trPr>
        <w:tc>
          <w:tcPr>
            <w:tcW w:w="1990" w:type="dxa"/>
            <w:shd w:val="clear" w:color="auto" w:fill="auto"/>
          </w:tcPr>
          <w:p w14:paraId="34AA6C01" w14:textId="77777777" w:rsidR="00871C00" w:rsidRPr="0091059B" w:rsidRDefault="00871C00" w:rsidP="00DE7E83">
            <w:pPr>
              <w:pStyle w:val="ECVLeftDetails"/>
              <w:rPr>
                <w:color w:val="0070C0"/>
                <w:sz w:val="20"/>
                <w:szCs w:val="20"/>
              </w:rPr>
            </w:pPr>
            <w:r w:rsidRPr="0091059B">
              <w:rPr>
                <w:color w:val="0070C0"/>
                <w:sz w:val="20"/>
                <w:szCs w:val="20"/>
              </w:rPr>
              <w:t xml:space="preserve">Current </w:t>
            </w:r>
            <w:r w:rsidR="00BA028D">
              <w:rPr>
                <w:color w:val="0070C0"/>
                <w:sz w:val="20"/>
                <w:szCs w:val="20"/>
              </w:rPr>
              <w:t>research p</w:t>
            </w:r>
            <w:r w:rsidRPr="0091059B">
              <w:rPr>
                <w:color w:val="0070C0"/>
                <w:sz w:val="20"/>
                <w:szCs w:val="20"/>
              </w:rPr>
              <w:t>rojects</w:t>
            </w:r>
          </w:p>
          <w:p w14:paraId="08FE21FB" w14:textId="77777777" w:rsidR="00871C00" w:rsidRPr="007673B5" w:rsidRDefault="00871C00" w:rsidP="00DE7E83">
            <w:pPr>
              <w:pStyle w:val="ECVLeftDetails"/>
              <w:rPr>
                <w:sz w:val="20"/>
                <w:szCs w:val="20"/>
              </w:rPr>
            </w:pPr>
          </w:p>
        </w:tc>
        <w:tc>
          <w:tcPr>
            <w:tcW w:w="8386" w:type="dxa"/>
            <w:shd w:val="clear" w:color="auto" w:fill="auto"/>
          </w:tcPr>
          <w:p w14:paraId="186A55D4" w14:textId="77777777" w:rsidR="000E2652" w:rsidRDefault="000E2652" w:rsidP="00871C00">
            <w:pPr>
              <w:jc w:val="both"/>
              <w:rPr>
                <w:rFonts w:cs="Arial"/>
                <w:i/>
                <w:color w:val="auto"/>
                <w:sz w:val="20"/>
                <w:szCs w:val="20"/>
              </w:rPr>
            </w:pPr>
            <w:r>
              <w:rPr>
                <w:rFonts w:cs="Arial"/>
                <w:i/>
                <w:color w:val="auto"/>
                <w:sz w:val="20"/>
                <w:szCs w:val="20"/>
              </w:rPr>
              <w:t xml:space="preserve">“The impact of plant extracts of bacterial pathogens”. </w:t>
            </w:r>
            <w:r>
              <w:rPr>
                <w:rFonts w:cs="Arial"/>
                <w:color w:val="auto"/>
                <w:sz w:val="20"/>
                <w:szCs w:val="20"/>
              </w:rPr>
              <w:t xml:space="preserve">Value of grant £94,000. Principal investigator. Funded by </w:t>
            </w:r>
            <w:proofErr w:type="spellStart"/>
            <w:r>
              <w:rPr>
                <w:rFonts w:cs="Arial"/>
                <w:color w:val="auto"/>
                <w:sz w:val="20"/>
                <w:szCs w:val="20"/>
              </w:rPr>
              <w:t>Auranta</w:t>
            </w:r>
            <w:proofErr w:type="spellEnd"/>
            <w:r>
              <w:rPr>
                <w:rFonts w:cs="Arial"/>
                <w:color w:val="auto"/>
                <w:sz w:val="20"/>
                <w:szCs w:val="20"/>
              </w:rPr>
              <w:t xml:space="preserve"> 2021-2024. </w:t>
            </w:r>
            <w:r w:rsidRPr="000E2652">
              <w:rPr>
                <w:rFonts w:cs="Arial"/>
                <w:color w:val="4472C4" w:themeColor="accent1"/>
                <w:sz w:val="20"/>
                <w:szCs w:val="20"/>
              </w:rPr>
              <w:t>Director</w:t>
            </w:r>
            <w:r>
              <w:rPr>
                <w:rFonts w:cs="Arial"/>
                <w:color w:val="auto"/>
                <w:sz w:val="20"/>
                <w:szCs w:val="20"/>
              </w:rPr>
              <w:t xml:space="preserve">. </w:t>
            </w:r>
            <w:r>
              <w:rPr>
                <w:rFonts w:cs="Arial"/>
                <w:i/>
                <w:color w:val="auto"/>
                <w:sz w:val="20"/>
                <w:szCs w:val="20"/>
              </w:rPr>
              <w:t xml:space="preserve"> </w:t>
            </w:r>
          </w:p>
          <w:p w14:paraId="426B6FF8" w14:textId="77777777" w:rsidR="000E2652" w:rsidRDefault="000E2652" w:rsidP="00871C00">
            <w:pPr>
              <w:jc w:val="both"/>
              <w:rPr>
                <w:rFonts w:cs="Arial"/>
                <w:i/>
                <w:color w:val="auto"/>
                <w:sz w:val="20"/>
                <w:szCs w:val="20"/>
              </w:rPr>
            </w:pPr>
          </w:p>
          <w:p w14:paraId="2EB361A6" w14:textId="77777777" w:rsidR="004E2A23" w:rsidRPr="007673B5" w:rsidRDefault="004E2A23" w:rsidP="00871C00">
            <w:pPr>
              <w:jc w:val="both"/>
              <w:rPr>
                <w:rFonts w:cs="Arial"/>
                <w:iCs/>
                <w:color w:val="auto"/>
                <w:sz w:val="20"/>
                <w:szCs w:val="20"/>
              </w:rPr>
            </w:pPr>
            <w:r w:rsidRPr="007673B5">
              <w:rPr>
                <w:rFonts w:cs="Arial"/>
                <w:i/>
                <w:color w:val="auto"/>
                <w:sz w:val="20"/>
                <w:szCs w:val="20"/>
              </w:rPr>
              <w:t>“Natural antimicrobials and bacterial virulence”.</w:t>
            </w:r>
            <w:r w:rsidRPr="007673B5">
              <w:rPr>
                <w:rFonts w:cs="Arial"/>
                <w:iCs/>
                <w:color w:val="auto"/>
                <w:sz w:val="20"/>
                <w:szCs w:val="20"/>
              </w:rPr>
              <w:t xml:space="preserve"> Value of grant £265,000. Principal investigator. Industry funding.</w:t>
            </w:r>
            <w:r w:rsidR="00576D3C" w:rsidRPr="007673B5">
              <w:rPr>
                <w:rFonts w:cs="Arial"/>
                <w:iCs/>
                <w:color w:val="auto"/>
                <w:sz w:val="20"/>
                <w:szCs w:val="20"/>
              </w:rPr>
              <w:t xml:space="preserve"> 2020-2025.</w:t>
            </w:r>
            <w:r w:rsidR="00290AFD">
              <w:rPr>
                <w:rFonts w:cs="Arial"/>
                <w:iCs/>
                <w:color w:val="auto"/>
                <w:sz w:val="20"/>
                <w:szCs w:val="20"/>
              </w:rPr>
              <w:t xml:space="preserve"> </w:t>
            </w:r>
            <w:r w:rsidR="00290AFD" w:rsidRPr="00290AFD">
              <w:rPr>
                <w:rFonts w:cs="Arial"/>
                <w:iCs/>
                <w:color w:val="4472C4" w:themeColor="accent1"/>
                <w:sz w:val="20"/>
                <w:szCs w:val="20"/>
              </w:rPr>
              <w:t>Director</w:t>
            </w:r>
          </w:p>
          <w:p w14:paraId="32B5EE01" w14:textId="77777777" w:rsidR="004E2A23" w:rsidRPr="007673B5" w:rsidRDefault="004E2A23" w:rsidP="00871C00">
            <w:pPr>
              <w:jc w:val="both"/>
              <w:rPr>
                <w:rFonts w:cs="Arial"/>
                <w:iCs/>
                <w:color w:val="auto"/>
                <w:sz w:val="20"/>
                <w:szCs w:val="20"/>
              </w:rPr>
            </w:pPr>
          </w:p>
          <w:p w14:paraId="087867E5" w14:textId="77777777" w:rsidR="00871C00" w:rsidRPr="007673B5" w:rsidRDefault="00871C00" w:rsidP="00871C00">
            <w:pPr>
              <w:jc w:val="both"/>
              <w:rPr>
                <w:rFonts w:cs="Arial"/>
                <w:color w:val="auto"/>
                <w:sz w:val="20"/>
                <w:szCs w:val="20"/>
              </w:rPr>
            </w:pPr>
            <w:r w:rsidRPr="007673B5">
              <w:rPr>
                <w:rFonts w:cs="Arial"/>
                <w:i/>
                <w:color w:val="auto"/>
                <w:sz w:val="20"/>
                <w:szCs w:val="20"/>
              </w:rPr>
              <w:t>“The effect of prebiotic feed supplements in preventing pathogen infection in vitro and ex vivo”</w:t>
            </w:r>
            <w:r w:rsidRPr="007673B5">
              <w:rPr>
                <w:rFonts w:cs="Arial"/>
                <w:color w:val="auto"/>
                <w:sz w:val="20"/>
                <w:szCs w:val="20"/>
              </w:rPr>
              <w:t>. Value of grant in full: £299,415. Principal Investigator. Industry funding</w:t>
            </w:r>
            <w:r w:rsidR="00920B48" w:rsidRPr="007673B5">
              <w:rPr>
                <w:rFonts w:cs="Arial"/>
                <w:color w:val="auto"/>
                <w:sz w:val="20"/>
                <w:szCs w:val="20"/>
              </w:rPr>
              <w:t>. 2016-2020.</w:t>
            </w:r>
            <w:r w:rsidR="00290AFD" w:rsidRPr="00290AFD">
              <w:rPr>
                <w:rFonts w:cs="Arial"/>
                <w:color w:val="4472C4" w:themeColor="accent1"/>
                <w:sz w:val="20"/>
                <w:szCs w:val="20"/>
              </w:rPr>
              <w:t xml:space="preserve"> Director</w:t>
            </w:r>
          </w:p>
          <w:p w14:paraId="0E367344" w14:textId="77777777" w:rsidR="00871C00" w:rsidRPr="007673B5" w:rsidRDefault="00871C00" w:rsidP="00871C00">
            <w:pPr>
              <w:jc w:val="both"/>
              <w:rPr>
                <w:rFonts w:cs="Arial"/>
                <w:color w:val="auto"/>
                <w:sz w:val="20"/>
                <w:szCs w:val="20"/>
              </w:rPr>
            </w:pPr>
          </w:p>
          <w:p w14:paraId="59F0BE96" w14:textId="77777777" w:rsidR="00871C00" w:rsidRPr="00290AFD" w:rsidRDefault="00871C00" w:rsidP="00871C00">
            <w:pPr>
              <w:jc w:val="both"/>
              <w:rPr>
                <w:rFonts w:cs="Arial"/>
                <w:color w:val="4472C4" w:themeColor="accent1"/>
                <w:sz w:val="20"/>
                <w:szCs w:val="20"/>
              </w:rPr>
            </w:pPr>
            <w:r w:rsidRPr="007673B5">
              <w:rPr>
                <w:rFonts w:cs="Arial"/>
                <w:color w:val="auto"/>
                <w:sz w:val="20"/>
                <w:szCs w:val="20"/>
              </w:rPr>
              <w:t>“</w:t>
            </w:r>
            <w:r w:rsidRPr="007673B5">
              <w:rPr>
                <w:rFonts w:cs="Arial"/>
                <w:i/>
                <w:color w:val="auto"/>
                <w:sz w:val="20"/>
                <w:szCs w:val="20"/>
              </w:rPr>
              <w:t>Identification and prevalence of T6SS virulence factors in Campylobacter isolates within Moy Park farms</w:t>
            </w:r>
            <w:r w:rsidRPr="007673B5">
              <w:rPr>
                <w:rFonts w:cs="Arial"/>
                <w:color w:val="auto"/>
                <w:sz w:val="20"/>
                <w:szCs w:val="20"/>
              </w:rPr>
              <w:t>”. Value of grant in full: £103,000. Principal Investigator. Industry funding –</w:t>
            </w:r>
            <w:r w:rsidR="00920B48" w:rsidRPr="007673B5">
              <w:rPr>
                <w:rFonts w:cs="Arial"/>
                <w:color w:val="auto"/>
                <w:sz w:val="20"/>
                <w:szCs w:val="20"/>
              </w:rPr>
              <w:t xml:space="preserve"> 2016-2019</w:t>
            </w:r>
            <w:r w:rsidR="00290AFD">
              <w:rPr>
                <w:rFonts w:cs="Arial"/>
                <w:color w:val="auto"/>
                <w:sz w:val="20"/>
                <w:szCs w:val="20"/>
              </w:rPr>
              <w:t xml:space="preserve"> </w:t>
            </w:r>
            <w:r w:rsidR="00290AFD" w:rsidRPr="00290AFD">
              <w:rPr>
                <w:rFonts w:cs="Arial"/>
                <w:color w:val="4472C4" w:themeColor="accent1"/>
                <w:sz w:val="20"/>
                <w:szCs w:val="20"/>
              </w:rPr>
              <w:t>Director</w:t>
            </w:r>
          </w:p>
          <w:p w14:paraId="03CC53E4" w14:textId="77777777" w:rsidR="00871C00" w:rsidRPr="00290AFD" w:rsidRDefault="00871C00" w:rsidP="00871C00">
            <w:pPr>
              <w:jc w:val="both"/>
              <w:rPr>
                <w:rFonts w:cs="Arial"/>
                <w:color w:val="4472C4" w:themeColor="accent1"/>
                <w:sz w:val="20"/>
                <w:szCs w:val="20"/>
              </w:rPr>
            </w:pPr>
          </w:p>
          <w:p w14:paraId="50BB0BAC" w14:textId="77777777" w:rsidR="00871C00" w:rsidRPr="007673B5" w:rsidRDefault="00871C00" w:rsidP="00871C00">
            <w:pPr>
              <w:rPr>
                <w:rFonts w:cs="Arial"/>
                <w:color w:val="auto"/>
                <w:sz w:val="20"/>
                <w:szCs w:val="20"/>
              </w:rPr>
            </w:pPr>
            <w:r w:rsidRPr="007673B5">
              <w:rPr>
                <w:rFonts w:cs="Arial"/>
                <w:color w:val="auto"/>
                <w:sz w:val="20"/>
                <w:szCs w:val="20"/>
              </w:rPr>
              <w:t>“</w:t>
            </w:r>
            <w:r w:rsidRPr="007673B5">
              <w:rPr>
                <w:rFonts w:cs="Arial"/>
                <w:i/>
                <w:color w:val="auto"/>
                <w:sz w:val="20"/>
                <w:szCs w:val="20"/>
              </w:rPr>
              <w:t>Insects as a sustainable novel protein</w:t>
            </w:r>
            <w:r w:rsidRPr="007673B5">
              <w:rPr>
                <w:rFonts w:cs="Arial"/>
                <w:color w:val="auto"/>
                <w:sz w:val="20"/>
                <w:szCs w:val="20"/>
              </w:rPr>
              <w:t>”. Value of grant in full: £186,310. Co-PI. Agri-Food Quest funding.</w:t>
            </w:r>
            <w:r w:rsidR="00290AFD">
              <w:rPr>
                <w:rFonts w:cs="Arial"/>
                <w:color w:val="auto"/>
                <w:sz w:val="20"/>
                <w:szCs w:val="20"/>
              </w:rPr>
              <w:t xml:space="preserve"> </w:t>
            </w:r>
            <w:r w:rsidR="00290AFD" w:rsidRPr="00290AFD">
              <w:rPr>
                <w:rFonts w:cs="Arial"/>
                <w:color w:val="4472C4" w:themeColor="accent1"/>
                <w:sz w:val="20"/>
                <w:szCs w:val="20"/>
              </w:rPr>
              <w:t>Collaborator</w:t>
            </w:r>
          </w:p>
          <w:p w14:paraId="32BBA804" w14:textId="77777777" w:rsidR="00871C00" w:rsidRPr="007673B5" w:rsidRDefault="00871C00" w:rsidP="00871C00">
            <w:pPr>
              <w:rPr>
                <w:rFonts w:cs="Arial"/>
                <w:color w:val="auto"/>
                <w:sz w:val="20"/>
                <w:szCs w:val="20"/>
              </w:rPr>
            </w:pPr>
          </w:p>
          <w:p w14:paraId="642975D2" w14:textId="77777777" w:rsidR="00871C00" w:rsidRPr="007673B5" w:rsidRDefault="00871C00" w:rsidP="00871C00">
            <w:pPr>
              <w:rPr>
                <w:rFonts w:cs="Arial"/>
                <w:sz w:val="20"/>
                <w:szCs w:val="20"/>
              </w:rPr>
            </w:pPr>
            <w:r w:rsidRPr="007673B5">
              <w:rPr>
                <w:rFonts w:cs="Arial"/>
                <w:color w:val="auto"/>
                <w:sz w:val="20"/>
                <w:szCs w:val="20"/>
              </w:rPr>
              <w:t>“</w:t>
            </w:r>
            <w:r w:rsidRPr="007673B5">
              <w:rPr>
                <w:rFonts w:cs="Arial"/>
                <w:i/>
                <w:color w:val="auto"/>
                <w:sz w:val="20"/>
                <w:szCs w:val="20"/>
              </w:rPr>
              <w:t xml:space="preserve">Role of diet &amp; gut microbiota in </w:t>
            </w:r>
            <w:proofErr w:type="spellStart"/>
            <w:r w:rsidRPr="007673B5">
              <w:rPr>
                <w:rFonts w:cs="Arial"/>
                <w:i/>
                <w:color w:val="auto"/>
                <w:sz w:val="20"/>
                <w:szCs w:val="20"/>
              </w:rPr>
              <w:t>odor</w:t>
            </w:r>
            <w:proofErr w:type="spellEnd"/>
            <w:r w:rsidRPr="007673B5">
              <w:rPr>
                <w:rFonts w:cs="Arial"/>
                <w:i/>
                <w:color w:val="auto"/>
                <w:sz w:val="20"/>
                <w:szCs w:val="20"/>
              </w:rPr>
              <w:t xml:space="preserve"> emissions from pigs and off-</w:t>
            </w:r>
            <w:proofErr w:type="spellStart"/>
            <w:r w:rsidRPr="007673B5">
              <w:rPr>
                <w:rFonts w:cs="Arial"/>
                <w:i/>
                <w:color w:val="auto"/>
                <w:sz w:val="20"/>
                <w:szCs w:val="20"/>
              </w:rPr>
              <w:t>flavors</w:t>
            </w:r>
            <w:proofErr w:type="spellEnd"/>
            <w:r w:rsidRPr="007673B5">
              <w:rPr>
                <w:rFonts w:cs="Arial"/>
                <w:i/>
                <w:color w:val="auto"/>
                <w:sz w:val="20"/>
                <w:szCs w:val="20"/>
              </w:rPr>
              <w:t xml:space="preserve"> in pork</w:t>
            </w:r>
            <w:r w:rsidRPr="007673B5">
              <w:rPr>
                <w:rFonts w:cs="Arial"/>
                <w:color w:val="auto"/>
                <w:sz w:val="20"/>
                <w:szCs w:val="20"/>
              </w:rPr>
              <w:t>”. Value of grant in full: £282,519. Co-PI. Agri-Food Quest funding.</w:t>
            </w:r>
            <w:r w:rsidR="00290AFD">
              <w:rPr>
                <w:rFonts w:cs="Arial"/>
                <w:color w:val="auto"/>
                <w:sz w:val="20"/>
                <w:szCs w:val="20"/>
              </w:rPr>
              <w:t xml:space="preserve"> </w:t>
            </w:r>
            <w:r w:rsidR="00290AFD" w:rsidRPr="00290AFD">
              <w:rPr>
                <w:rFonts w:cs="Arial"/>
                <w:color w:val="4472C4" w:themeColor="accent1"/>
                <w:sz w:val="20"/>
                <w:szCs w:val="20"/>
              </w:rPr>
              <w:t>Collaborator</w:t>
            </w:r>
          </w:p>
        </w:tc>
      </w:tr>
    </w:tbl>
    <w:p w14:paraId="1C4D87BF" w14:textId="77777777" w:rsidR="006C5B4A" w:rsidRDefault="006C5B4A"/>
    <w:p w14:paraId="655D5D43" w14:textId="77777777" w:rsidR="007673B5" w:rsidRPr="0091059B" w:rsidRDefault="007673B5" w:rsidP="007673B5">
      <w:pPr>
        <w:rPr>
          <w:rFonts w:cs="Arial"/>
          <w:color w:val="0070C0"/>
          <w:sz w:val="20"/>
          <w:szCs w:val="20"/>
        </w:rPr>
      </w:pPr>
      <w:r w:rsidRPr="0091059B">
        <w:rPr>
          <w:rFonts w:cs="Arial"/>
          <w:color w:val="0070C0"/>
          <w:sz w:val="20"/>
          <w:szCs w:val="20"/>
        </w:rPr>
        <w:t>Ongoing and past projects</w:t>
      </w:r>
      <w:r w:rsidR="00BA028D">
        <w:rPr>
          <w:rFonts w:cs="Arial"/>
          <w:color w:val="0070C0"/>
          <w:sz w:val="20"/>
          <w:szCs w:val="20"/>
        </w:rPr>
        <w:t xml:space="preserve"> as </w:t>
      </w:r>
      <w:r w:rsidR="00290AFD" w:rsidRPr="0091059B">
        <w:rPr>
          <w:rFonts w:cs="Arial"/>
          <w:color w:val="0070C0"/>
          <w:sz w:val="20"/>
          <w:szCs w:val="20"/>
        </w:rPr>
        <w:t>Coordinator</w:t>
      </w:r>
      <w:r w:rsidR="00BA028D">
        <w:rPr>
          <w:rFonts w:cs="Arial"/>
          <w:color w:val="0070C0"/>
          <w:sz w:val="20"/>
          <w:szCs w:val="20"/>
        </w:rPr>
        <w:t>/Collaborator</w:t>
      </w:r>
    </w:p>
    <w:p w14:paraId="49CFB9FE" w14:textId="77777777" w:rsidR="007673B5" w:rsidRDefault="007673B5" w:rsidP="007673B5">
      <w:pPr>
        <w:rPr>
          <w:rFonts w:cs="Arial"/>
          <w:sz w:val="20"/>
          <w:szCs w:val="20"/>
        </w:rPr>
      </w:pPr>
    </w:p>
    <w:p w14:paraId="411F1945" w14:textId="77777777" w:rsidR="007673B5" w:rsidRPr="008E7538" w:rsidRDefault="007673B5" w:rsidP="007673B5">
      <w:pPr>
        <w:rPr>
          <w:rFonts w:cs="Arial"/>
          <w:color w:val="auto"/>
          <w:sz w:val="20"/>
          <w:szCs w:val="20"/>
        </w:rPr>
      </w:pPr>
      <w:r w:rsidRPr="008E7538">
        <w:rPr>
          <w:rFonts w:cs="Arial"/>
          <w:color w:val="auto"/>
          <w:sz w:val="20"/>
          <w:szCs w:val="20"/>
        </w:rPr>
        <w:t>Funding agency: Food Standards Agency (UK)</w:t>
      </w:r>
    </w:p>
    <w:p w14:paraId="6119374B" w14:textId="77777777" w:rsidR="007673B5" w:rsidRPr="008E7538" w:rsidRDefault="007673B5" w:rsidP="007673B5">
      <w:pPr>
        <w:rPr>
          <w:rFonts w:cs="Arial"/>
          <w:color w:val="auto"/>
          <w:sz w:val="20"/>
          <w:szCs w:val="20"/>
        </w:rPr>
      </w:pPr>
      <w:r w:rsidRPr="008E7538">
        <w:rPr>
          <w:rFonts w:cs="Arial"/>
          <w:color w:val="auto"/>
          <w:sz w:val="20"/>
          <w:szCs w:val="20"/>
        </w:rPr>
        <w:t>Project title: A microbiological survey of Campylobacter contamination in fresh whole UK produced chilled chickens at retail sale</w:t>
      </w:r>
    </w:p>
    <w:p w14:paraId="1F6B202D" w14:textId="77777777" w:rsidR="007673B5" w:rsidRPr="008E7538" w:rsidRDefault="007673B5" w:rsidP="007673B5">
      <w:pPr>
        <w:rPr>
          <w:rFonts w:cs="Arial"/>
          <w:color w:val="auto"/>
          <w:sz w:val="20"/>
          <w:szCs w:val="20"/>
        </w:rPr>
      </w:pPr>
      <w:r w:rsidRPr="008E7538">
        <w:rPr>
          <w:rFonts w:cs="Arial"/>
          <w:color w:val="auto"/>
          <w:sz w:val="20"/>
          <w:szCs w:val="20"/>
        </w:rPr>
        <w:t>Year of award: 2015</w:t>
      </w:r>
    </w:p>
    <w:p w14:paraId="6BBE0F59" w14:textId="77777777" w:rsidR="007673B5" w:rsidRPr="008E7538" w:rsidRDefault="007673B5" w:rsidP="007673B5">
      <w:pPr>
        <w:rPr>
          <w:rFonts w:cs="Arial"/>
          <w:color w:val="auto"/>
          <w:sz w:val="20"/>
          <w:szCs w:val="20"/>
        </w:rPr>
      </w:pPr>
      <w:r w:rsidRPr="008E7538">
        <w:rPr>
          <w:rFonts w:cs="Arial"/>
          <w:color w:val="auto"/>
          <w:sz w:val="20"/>
          <w:szCs w:val="20"/>
        </w:rPr>
        <w:t>Value of grant in full: £143,554</w:t>
      </w:r>
    </w:p>
    <w:p w14:paraId="755FC197"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£143,554</w:t>
      </w:r>
    </w:p>
    <w:p w14:paraId="7592AC39"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Public Health England</w:t>
      </w:r>
    </w:p>
    <w:p w14:paraId="16E5F5FA" w14:textId="77777777" w:rsidR="007673B5" w:rsidRPr="008E7538" w:rsidRDefault="007673B5" w:rsidP="007673B5">
      <w:pPr>
        <w:rPr>
          <w:rFonts w:cs="Arial"/>
          <w:color w:val="auto"/>
          <w:sz w:val="20"/>
          <w:szCs w:val="20"/>
        </w:rPr>
      </w:pPr>
    </w:p>
    <w:p w14:paraId="0F1A479F" w14:textId="77777777" w:rsidR="007673B5" w:rsidRPr="008E7538" w:rsidRDefault="007673B5" w:rsidP="007673B5">
      <w:pPr>
        <w:rPr>
          <w:rFonts w:cs="Arial"/>
          <w:color w:val="auto"/>
          <w:sz w:val="20"/>
          <w:szCs w:val="20"/>
        </w:rPr>
      </w:pPr>
      <w:r w:rsidRPr="008E7538">
        <w:rPr>
          <w:rFonts w:cs="Arial"/>
          <w:color w:val="auto"/>
          <w:sz w:val="20"/>
          <w:szCs w:val="20"/>
        </w:rPr>
        <w:t>Funding agency: Food Standards Agency</w:t>
      </w:r>
    </w:p>
    <w:p w14:paraId="7E3A6364" w14:textId="77777777" w:rsidR="007673B5" w:rsidRPr="008E7538" w:rsidRDefault="007673B5" w:rsidP="007673B5">
      <w:pPr>
        <w:rPr>
          <w:rFonts w:cs="Arial"/>
          <w:color w:val="auto"/>
          <w:sz w:val="20"/>
          <w:szCs w:val="20"/>
        </w:rPr>
      </w:pPr>
      <w:r w:rsidRPr="008E7538">
        <w:rPr>
          <w:rFonts w:cs="Arial"/>
          <w:color w:val="auto"/>
          <w:sz w:val="20"/>
          <w:szCs w:val="20"/>
        </w:rPr>
        <w:t>Project title: UK National Reference Laboratory for Milk and Milk Products.</w:t>
      </w:r>
    </w:p>
    <w:p w14:paraId="21040238" w14:textId="77777777" w:rsidR="007673B5" w:rsidRPr="008E7538" w:rsidRDefault="007673B5" w:rsidP="007673B5">
      <w:pPr>
        <w:rPr>
          <w:rFonts w:cs="Arial"/>
          <w:color w:val="auto"/>
          <w:sz w:val="20"/>
          <w:szCs w:val="20"/>
        </w:rPr>
      </w:pPr>
      <w:r w:rsidRPr="008E7538">
        <w:rPr>
          <w:rFonts w:cs="Arial"/>
          <w:color w:val="auto"/>
          <w:sz w:val="20"/>
          <w:szCs w:val="20"/>
        </w:rPr>
        <w:t>Year of award 2013</w:t>
      </w:r>
    </w:p>
    <w:p w14:paraId="31D5E0CE" w14:textId="77777777" w:rsidR="007673B5" w:rsidRPr="008E7538" w:rsidRDefault="007673B5" w:rsidP="007673B5">
      <w:pPr>
        <w:rPr>
          <w:rFonts w:cs="Arial"/>
          <w:color w:val="auto"/>
          <w:sz w:val="20"/>
          <w:szCs w:val="20"/>
        </w:rPr>
      </w:pPr>
      <w:r w:rsidRPr="008E7538">
        <w:rPr>
          <w:rFonts w:cs="Arial"/>
          <w:color w:val="auto"/>
          <w:sz w:val="20"/>
          <w:szCs w:val="20"/>
        </w:rPr>
        <w:t>Value of grant in full: £386,190</w:t>
      </w:r>
    </w:p>
    <w:p w14:paraId="751E1D18"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£386,190</w:t>
      </w:r>
    </w:p>
    <w:p w14:paraId="1F4F0EE4"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36FB0D55" w14:textId="77777777" w:rsidR="007673B5" w:rsidRPr="008E7538" w:rsidRDefault="007673B5" w:rsidP="007673B5">
      <w:pPr>
        <w:rPr>
          <w:rFonts w:cs="Arial"/>
          <w:color w:val="auto"/>
          <w:sz w:val="20"/>
          <w:szCs w:val="20"/>
        </w:rPr>
      </w:pPr>
    </w:p>
    <w:p w14:paraId="583B3AD0" w14:textId="77777777" w:rsidR="007673B5" w:rsidRPr="008E7538" w:rsidRDefault="007673B5" w:rsidP="007673B5">
      <w:pPr>
        <w:rPr>
          <w:rFonts w:cs="Arial"/>
          <w:color w:val="auto"/>
          <w:sz w:val="20"/>
          <w:szCs w:val="20"/>
        </w:rPr>
      </w:pPr>
      <w:r w:rsidRPr="008E7538">
        <w:rPr>
          <w:rFonts w:cs="Arial"/>
          <w:color w:val="auto"/>
          <w:sz w:val="20"/>
          <w:szCs w:val="20"/>
        </w:rPr>
        <w:t xml:space="preserve">Funding agency: </w:t>
      </w:r>
      <w:proofErr w:type="spellStart"/>
      <w:r w:rsidRPr="008E7538">
        <w:rPr>
          <w:rFonts w:cs="Arial"/>
          <w:color w:val="auto"/>
          <w:sz w:val="20"/>
          <w:szCs w:val="20"/>
        </w:rPr>
        <w:t>Auranta</w:t>
      </w:r>
      <w:proofErr w:type="spellEnd"/>
    </w:p>
    <w:p w14:paraId="734C1B98" w14:textId="77777777" w:rsidR="007673B5" w:rsidRPr="008E7538" w:rsidRDefault="007673B5" w:rsidP="007673B5">
      <w:pPr>
        <w:rPr>
          <w:rFonts w:cs="Arial"/>
          <w:color w:val="auto"/>
          <w:sz w:val="20"/>
          <w:szCs w:val="20"/>
        </w:rPr>
      </w:pPr>
      <w:r w:rsidRPr="008E7538">
        <w:rPr>
          <w:rFonts w:cs="Arial"/>
          <w:color w:val="auto"/>
          <w:sz w:val="20"/>
          <w:szCs w:val="20"/>
        </w:rPr>
        <w:t>Project title: The effect of prebiotic feed supplements in preventing pathogen infection in vitro and ex vivo.</w:t>
      </w:r>
    </w:p>
    <w:p w14:paraId="49CB94D9" w14:textId="77777777" w:rsidR="007673B5" w:rsidRPr="008E7538" w:rsidRDefault="007673B5" w:rsidP="007673B5">
      <w:pPr>
        <w:rPr>
          <w:rFonts w:cs="Arial"/>
          <w:color w:val="auto"/>
          <w:sz w:val="20"/>
          <w:szCs w:val="20"/>
        </w:rPr>
      </w:pPr>
      <w:r w:rsidRPr="008E7538">
        <w:rPr>
          <w:rFonts w:cs="Arial"/>
          <w:color w:val="auto"/>
          <w:sz w:val="20"/>
          <w:szCs w:val="20"/>
        </w:rPr>
        <w:t>Year of award: 2017</w:t>
      </w:r>
    </w:p>
    <w:p w14:paraId="221A21C6" w14:textId="77777777" w:rsidR="007673B5" w:rsidRPr="008E7538" w:rsidRDefault="007673B5" w:rsidP="007673B5">
      <w:pPr>
        <w:rPr>
          <w:rFonts w:cs="Arial"/>
          <w:color w:val="auto"/>
          <w:sz w:val="20"/>
          <w:szCs w:val="20"/>
        </w:rPr>
      </w:pPr>
      <w:r w:rsidRPr="008E7538">
        <w:rPr>
          <w:rFonts w:cs="Arial"/>
          <w:color w:val="auto"/>
          <w:sz w:val="20"/>
          <w:szCs w:val="20"/>
        </w:rPr>
        <w:t>Value of grant in full: £299,415.34</w:t>
      </w:r>
    </w:p>
    <w:p w14:paraId="5F8E73B5"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£299,415.34</w:t>
      </w:r>
    </w:p>
    <w:p w14:paraId="76F9CB3B"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67F68686" w14:textId="77777777" w:rsidR="007673B5" w:rsidRPr="008E7538" w:rsidRDefault="007673B5" w:rsidP="007673B5">
      <w:pPr>
        <w:rPr>
          <w:rFonts w:cs="Arial"/>
          <w:color w:val="auto"/>
          <w:sz w:val="20"/>
          <w:szCs w:val="20"/>
        </w:rPr>
      </w:pPr>
    </w:p>
    <w:p w14:paraId="7793B8B0" w14:textId="77777777" w:rsidR="007673B5" w:rsidRPr="008E7538" w:rsidRDefault="007673B5" w:rsidP="007673B5">
      <w:pPr>
        <w:rPr>
          <w:rFonts w:cs="Arial"/>
          <w:color w:val="auto"/>
          <w:sz w:val="20"/>
          <w:szCs w:val="20"/>
        </w:rPr>
      </w:pPr>
      <w:r w:rsidRPr="008E7538">
        <w:rPr>
          <w:rFonts w:cs="Arial"/>
          <w:color w:val="auto"/>
          <w:sz w:val="20"/>
          <w:szCs w:val="20"/>
        </w:rPr>
        <w:t>Funding agency: Agri-Food Quest</w:t>
      </w:r>
    </w:p>
    <w:p w14:paraId="79213B5C" w14:textId="77777777" w:rsidR="007673B5" w:rsidRPr="008E7538" w:rsidRDefault="007673B5" w:rsidP="007673B5">
      <w:pPr>
        <w:rPr>
          <w:rFonts w:cs="Arial"/>
          <w:color w:val="auto"/>
          <w:sz w:val="20"/>
          <w:szCs w:val="20"/>
        </w:rPr>
      </w:pPr>
      <w:r w:rsidRPr="008E7538">
        <w:rPr>
          <w:rFonts w:cs="Arial"/>
          <w:color w:val="auto"/>
          <w:sz w:val="20"/>
          <w:szCs w:val="20"/>
        </w:rPr>
        <w:t>Project title: Sustainable novel proteins (collaborator Prof N. Corcionivoschi)</w:t>
      </w:r>
    </w:p>
    <w:p w14:paraId="0AEF2958" w14:textId="77777777" w:rsidR="007673B5" w:rsidRPr="008E7538" w:rsidRDefault="007673B5" w:rsidP="007673B5">
      <w:pPr>
        <w:rPr>
          <w:rFonts w:cs="Arial"/>
          <w:color w:val="auto"/>
          <w:sz w:val="20"/>
          <w:szCs w:val="20"/>
        </w:rPr>
      </w:pPr>
      <w:r w:rsidRPr="008E7538">
        <w:rPr>
          <w:rFonts w:cs="Arial"/>
          <w:color w:val="auto"/>
          <w:sz w:val="20"/>
          <w:szCs w:val="20"/>
        </w:rPr>
        <w:t>Year of award: 2017</w:t>
      </w:r>
    </w:p>
    <w:p w14:paraId="1411BE42" w14:textId="77777777" w:rsidR="007673B5" w:rsidRPr="008E7538" w:rsidRDefault="007673B5" w:rsidP="007673B5">
      <w:pPr>
        <w:rPr>
          <w:rFonts w:cs="Arial"/>
          <w:color w:val="auto"/>
          <w:sz w:val="20"/>
          <w:szCs w:val="20"/>
        </w:rPr>
      </w:pPr>
      <w:r w:rsidRPr="008E7538">
        <w:rPr>
          <w:rFonts w:cs="Arial"/>
          <w:color w:val="auto"/>
          <w:sz w:val="20"/>
          <w:szCs w:val="20"/>
        </w:rPr>
        <w:t>Value of grant in full: £186,311</w:t>
      </w:r>
    </w:p>
    <w:p w14:paraId="07BCA0AE" w14:textId="77777777" w:rsidR="007673B5" w:rsidRPr="008E7538" w:rsidRDefault="007673B5" w:rsidP="007673B5">
      <w:pPr>
        <w:rPr>
          <w:rFonts w:cs="Arial"/>
          <w:color w:val="auto"/>
          <w:sz w:val="20"/>
          <w:szCs w:val="20"/>
        </w:rPr>
      </w:pPr>
      <w:r w:rsidRPr="008E7538">
        <w:rPr>
          <w:rFonts w:cs="Arial"/>
          <w:color w:val="auto"/>
          <w:sz w:val="20"/>
          <w:szCs w:val="20"/>
        </w:rPr>
        <w:lastRenderedPageBreak/>
        <w:t>Value to your research team/laboratory: £83,325</w:t>
      </w:r>
    </w:p>
    <w:p w14:paraId="6A6CD740"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Queens University Belfast</w:t>
      </w:r>
    </w:p>
    <w:p w14:paraId="6C8A9A40" w14:textId="77777777" w:rsidR="007673B5" w:rsidRPr="008E7538" w:rsidRDefault="007673B5" w:rsidP="007673B5">
      <w:pPr>
        <w:rPr>
          <w:rFonts w:cs="Arial"/>
          <w:color w:val="auto"/>
          <w:sz w:val="20"/>
          <w:szCs w:val="20"/>
        </w:rPr>
      </w:pPr>
    </w:p>
    <w:p w14:paraId="1C4C6796" w14:textId="77777777" w:rsidR="007673B5" w:rsidRPr="008E7538" w:rsidRDefault="007673B5" w:rsidP="007673B5">
      <w:pPr>
        <w:rPr>
          <w:rFonts w:cs="Arial"/>
          <w:color w:val="auto"/>
          <w:sz w:val="20"/>
          <w:szCs w:val="20"/>
        </w:rPr>
      </w:pPr>
      <w:r w:rsidRPr="008E7538">
        <w:rPr>
          <w:rFonts w:cs="Arial"/>
          <w:color w:val="auto"/>
          <w:sz w:val="20"/>
          <w:szCs w:val="20"/>
        </w:rPr>
        <w:t>Funding agency: Agri-Food Quest</w:t>
      </w:r>
    </w:p>
    <w:p w14:paraId="3A2EB358" w14:textId="77777777" w:rsidR="007673B5" w:rsidRPr="008E7538" w:rsidRDefault="007673B5" w:rsidP="007673B5">
      <w:pPr>
        <w:rPr>
          <w:rFonts w:cs="Arial"/>
          <w:color w:val="auto"/>
          <w:sz w:val="20"/>
          <w:szCs w:val="20"/>
        </w:rPr>
      </w:pPr>
      <w:r w:rsidRPr="008E7538">
        <w:rPr>
          <w:rFonts w:cs="Arial"/>
          <w:color w:val="auto"/>
          <w:sz w:val="20"/>
          <w:szCs w:val="20"/>
        </w:rPr>
        <w:t>Project title: Role of diet &amp; gut microbiota in odour emissions from pigs and off-flavours in pork (collaborator Prof N. Corcionivoschi)</w:t>
      </w:r>
    </w:p>
    <w:p w14:paraId="2CA3063F" w14:textId="77777777" w:rsidR="007673B5" w:rsidRPr="008E7538" w:rsidRDefault="007673B5" w:rsidP="007673B5">
      <w:pPr>
        <w:rPr>
          <w:rFonts w:cs="Arial"/>
          <w:color w:val="auto"/>
          <w:sz w:val="20"/>
          <w:szCs w:val="20"/>
        </w:rPr>
      </w:pPr>
      <w:r w:rsidRPr="008E7538">
        <w:rPr>
          <w:rFonts w:cs="Arial"/>
          <w:color w:val="auto"/>
          <w:sz w:val="20"/>
          <w:szCs w:val="20"/>
        </w:rPr>
        <w:t>Year of award: 2017</w:t>
      </w:r>
    </w:p>
    <w:p w14:paraId="0533591C" w14:textId="77777777" w:rsidR="007673B5" w:rsidRPr="008E7538" w:rsidRDefault="007673B5" w:rsidP="007673B5">
      <w:pPr>
        <w:rPr>
          <w:rFonts w:cs="Arial"/>
          <w:color w:val="auto"/>
          <w:sz w:val="20"/>
          <w:szCs w:val="20"/>
        </w:rPr>
      </w:pPr>
      <w:r w:rsidRPr="008E7538">
        <w:rPr>
          <w:rFonts w:cs="Arial"/>
          <w:color w:val="auto"/>
          <w:sz w:val="20"/>
          <w:szCs w:val="20"/>
        </w:rPr>
        <w:t>Value of grant in full: £282,519</w:t>
      </w:r>
    </w:p>
    <w:p w14:paraId="1DEE3FD2"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£56,200</w:t>
      </w:r>
    </w:p>
    <w:p w14:paraId="58131B0D"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Queens University Belfast</w:t>
      </w:r>
    </w:p>
    <w:p w14:paraId="7001B1AA" w14:textId="77777777" w:rsidR="007673B5" w:rsidRPr="008E7538" w:rsidRDefault="007673B5" w:rsidP="007673B5">
      <w:pPr>
        <w:rPr>
          <w:rFonts w:cs="Arial"/>
          <w:color w:val="auto"/>
          <w:sz w:val="20"/>
          <w:szCs w:val="20"/>
        </w:rPr>
      </w:pPr>
      <w:r w:rsidRPr="008E7538">
        <w:rPr>
          <w:rFonts w:cs="Arial"/>
          <w:color w:val="auto"/>
          <w:sz w:val="20"/>
          <w:szCs w:val="20"/>
        </w:rPr>
        <w:tab/>
      </w:r>
    </w:p>
    <w:p w14:paraId="0C09AED6" w14:textId="77777777" w:rsidR="007673B5" w:rsidRPr="008E7538" w:rsidRDefault="007673B5" w:rsidP="007673B5">
      <w:pPr>
        <w:rPr>
          <w:rFonts w:cs="Arial"/>
          <w:color w:val="auto"/>
          <w:sz w:val="20"/>
          <w:szCs w:val="20"/>
        </w:rPr>
      </w:pPr>
      <w:r w:rsidRPr="008E7538">
        <w:rPr>
          <w:rFonts w:cs="Arial"/>
          <w:color w:val="auto"/>
          <w:sz w:val="20"/>
          <w:szCs w:val="20"/>
        </w:rPr>
        <w:t>Funding agency: Alltech</w:t>
      </w:r>
    </w:p>
    <w:p w14:paraId="6A8506C1" w14:textId="77777777" w:rsidR="007673B5" w:rsidRPr="008E7538" w:rsidRDefault="007673B5" w:rsidP="007673B5">
      <w:pPr>
        <w:rPr>
          <w:rFonts w:cs="Arial"/>
          <w:color w:val="auto"/>
          <w:sz w:val="20"/>
          <w:szCs w:val="20"/>
        </w:rPr>
      </w:pPr>
      <w:r w:rsidRPr="008E7538">
        <w:rPr>
          <w:rFonts w:cs="Arial"/>
          <w:color w:val="auto"/>
          <w:sz w:val="20"/>
          <w:szCs w:val="20"/>
        </w:rPr>
        <w:t xml:space="preserve">Project title: The role of </w:t>
      </w:r>
      <w:proofErr w:type="spellStart"/>
      <w:r w:rsidRPr="008E7538">
        <w:rPr>
          <w:rFonts w:cs="Arial"/>
          <w:color w:val="auto"/>
          <w:sz w:val="20"/>
          <w:szCs w:val="20"/>
        </w:rPr>
        <w:t>mananoligosachharides</w:t>
      </w:r>
      <w:proofErr w:type="spellEnd"/>
      <w:r w:rsidRPr="008E7538">
        <w:rPr>
          <w:rFonts w:cs="Arial"/>
          <w:color w:val="auto"/>
          <w:sz w:val="20"/>
          <w:szCs w:val="20"/>
        </w:rPr>
        <w:t xml:space="preserve"> (MOS) in preventing Campylobacter colonization of </w:t>
      </w:r>
      <w:proofErr w:type="gramStart"/>
      <w:r w:rsidRPr="008E7538">
        <w:rPr>
          <w:rFonts w:cs="Arial"/>
          <w:color w:val="auto"/>
          <w:sz w:val="20"/>
          <w:szCs w:val="20"/>
        </w:rPr>
        <w:t>poultry.(</w:t>
      </w:r>
      <w:proofErr w:type="gramEnd"/>
      <w:r w:rsidRPr="008E7538">
        <w:rPr>
          <w:rFonts w:cs="Arial"/>
          <w:color w:val="auto"/>
          <w:sz w:val="20"/>
          <w:szCs w:val="20"/>
        </w:rPr>
        <w:t>Dr N Corcionivoschi)</w:t>
      </w:r>
    </w:p>
    <w:p w14:paraId="0C61111A" w14:textId="77777777" w:rsidR="007673B5" w:rsidRPr="008E7538" w:rsidRDefault="007673B5" w:rsidP="007673B5">
      <w:pPr>
        <w:rPr>
          <w:rFonts w:cs="Arial"/>
          <w:color w:val="auto"/>
          <w:sz w:val="20"/>
          <w:szCs w:val="20"/>
        </w:rPr>
      </w:pPr>
      <w:r w:rsidRPr="008E7538">
        <w:rPr>
          <w:rFonts w:cs="Arial"/>
          <w:color w:val="auto"/>
          <w:sz w:val="20"/>
          <w:szCs w:val="20"/>
        </w:rPr>
        <w:t>Year of award: 2015</w:t>
      </w:r>
    </w:p>
    <w:p w14:paraId="02D9D702" w14:textId="77777777" w:rsidR="007673B5" w:rsidRPr="008E7538" w:rsidRDefault="007673B5" w:rsidP="007673B5">
      <w:pPr>
        <w:rPr>
          <w:rFonts w:cs="Arial"/>
          <w:color w:val="auto"/>
          <w:sz w:val="20"/>
          <w:szCs w:val="20"/>
        </w:rPr>
      </w:pPr>
      <w:r w:rsidRPr="008E7538">
        <w:rPr>
          <w:rFonts w:cs="Arial"/>
          <w:color w:val="auto"/>
          <w:sz w:val="20"/>
          <w:szCs w:val="20"/>
        </w:rPr>
        <w:t>Value of grant in full: £60,000</w:t>
      </w:r>
    </w:p>
    <w:p w14:paraId="7A1A22EB"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£60,000</w:t>
      </w:r>
    </w:p>
    <w:p w14:paraId="57BA7E3E"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2889FE72" w14:textId="77777777" w:rsidR="007673B5" w:rsidRPr="008E7538" w:rsidRDefault="007673B5" w:rsidP="007673B5">
      <w:pPr>
        <w:rPr>
          <w:rFonts w:cs="Arial"/>
          <w:color w:val="auto"/>
          <w:sz w:val="20"/>
          <w:szCs w:val="20"/>
        </w:rPr>
      </w:pPr>
    </w:p>
    <w:p w14:paraId="50F320CC" w14:textId="77777777" w:rsidR="007673B5" w:rsidRPr="008E7538" w:rsidRDefault="007673B5" w:rsidP="007673B5">
      <w:pPr>
        <w:rPr>
          <w:rFonts w:cs="Arial"/>
          <w:color w:val="auto"/>
          <w:sz w:val="20"/>
          <w:szCs w:val="20"/>
        </w:rPr>
      </w:pPr>
      <w:r w:rsidRPr="008E7538">
        <w:rPr>
          <w:rFonts w:cs="Arial"/>
          <w:color w:val="auto"/>
          <w:sz w:val="20"/>
          <w:szCs w:val="20"/>
        </w:rPr>
        <w:t>Funding agency: Moy Park</w:t>
      </w:r>
    </w:p>
    <w:p w14:paraId="1A3E1398" w14:textId="77777777" w:rsidR="007673B5" w:rsidRPr="008E7538" w:rsidRDefault="007673B5" w:rsidP="007673B5">
      <w:pPr>
        <w:rPr>
          <w:rFonts w:cs="Arial"/>
          <w:color w:val="auto"/>
          <w:sz w:val="20"/>
          <w:szCs w:val="20"/>
        </w:rPr>
      </w:pPr>
      <w:r w:rsidRPr="008E7538">
        <w:rPr>
          <w:rFonts w:cs="Arial"/>
          <w:color w:val="auto"/>
          <w:sz w:val="20"/>
          <w:szCs w:val="20"/>
        </w:rPr>
        <w:t xml:space="preserve">Project title: Identification and prevalence of T6SS virulence factors in Campylobacter isolates within Moy Park farms. Prof N. Corcionivoschi </w:t>
      </w:r>
    </w:p>
    <w:p w14:paraId="5A826DC2" w14:textId="77777777" w:rsidR="007673B5" w:rsidRPr="008E7538" w:rsidRDefault="007673B5" w:rsidP="007673B5">
      <w:pPr>
        <w:rPr>
          <w:rFonts w:cs="Arial"/>
          <w:color w:val="auto"/>
          <w:sz w:val="20"/>
          <w:szCs w:val="20"/>
        </w:rPr>
      </w:pPr>
      <w:r w:rsidRPr="008E7538">
        <w:rPr>
          <w:rFonts w:cs="Arial"/>
          <w:color w:val="auto"/>
          <w:sz w:val="20"/>
          <w:szCs w:val="20"/>
        </w:rPr>
        <w:t>Year of award: 2017</w:t>
      </w:r>
    </w:p>
    <w:p w14:paraId="58B98683" w14:textId="77777777" w:rsidR="007673B5" w:rsidRPr="008E7538" w:rsidRDefault="007673B5" w:rsidP="007673B5">
      <w:pPr>
        <w:rPr>
          <w:rFonts w:cs="Arial"/>
          <w:color w:val="auto"/>
          <w:sz w:val="20"/>
          <w:szCs w:val="20"/>
        </w:rPr>
      </w:pPr>
      <w:r w:rsidRPr="008E7538">
        <w:rPr>
          <w:rFonts w:cs="Arial"/>
          <w:color w:val="auto"/>
          <w:sz w:val="20"/>
          <w:szCs w:val="20"/>
        </w:rPr>
        <w:t>Value of grant in full: £103,000</w:t>
      </w:r>
    </w:p>
    <w:p w14:paraId="606A4407"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£103,000</w:t>
      </w:r>
    </w:p>
    <w:p w14:paraId="67C0A4B8"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647C216D" w14:textId="77777777" w:rsidR="007673B5" w:rsidRPr="008E7538" w:rsidRDefault="007673B5" w:rsidP="007673B5">
      <w:pPr>
        <w:rPr>
          <w:rFonts w:cs="Arial"/>
          <w:color w:val="auto"/>
          <w:sz w:val="20"/>
          <w:szCs w:val="20"/>
        </w:rPr>
      </w:pPr>
    </w:p>
    <w:p w14:paraId="091B32BC" w14:textId="77777777" w:rsidR="007673B5" w:rsidRPr="008E7538" w:rsidRDefault="007673B5" w:rsidP="007673B5">
      <w:pPr>
        <w:rPr>
          <w:rFonts w:cs="Arial"/>
          <w:color w:val="auto"/>
          <w:sz w:val="20"/>
          <w:szCs w:val="20"/>
        </w:rPr>
      </w:pPr>
      <w:r w:rsidRPr="008E7538">
        <w:rPr>
          <w:rFonts w:cs="Arial"/>
          <w:color w:val="auto"/>
          <w:sz w:val="20"/>
          <w:szCs w:val="20"/>
        </w:rPr>
        <w:t>Funding agency: Children Research Medical Foundation, Dublin – co-applicant</w:t>
      </w:r>
    </w:p>
    <w:p w14:paraId="73760B7E" w14:textId="77777777" w:rsidR="007673B5" w:rsidRPr="008E7538" w:rsidRDefault="007673B5" w:rsidP="007673B5">
      <w:pPr>
        <w:rPr>
          <w:rFonts w:cs="Arial"/>
          <w:color w:val="auto"/>
          <w:sz w:val="20"/>
          <w:szCs w:val="20"/>
        </w:rPr>
      </w:pPr>
      <w:r w:rsidRPr="008E7538">
        <w:rPr>
          <w:rFonts w:cs="Arial"/>
          <w:color w:val="auto"/>
          <w:sz w:val="20"/>
          <w:szCs w:val="20"/>
        </w:rPr>
        <w:t xml:space="preserve">Project title: The role of capsular polysaccharides in virulence of Campylobacter jejuni </w:t>
      </w:r>
    </w:p>
    <w:p w14:paraId="12A3DFA1" w14:textId="77777777" w:rsidR="007673B5" w:rsidRPr="008E7538" w:rsidRDefault="007673B5" w:rsidP="007673B5">
      <w:pPr>
        <w:rPr>
          <w:rFonts w:cs="Arial"/>
          <w:color w:val="auto"/>
          <w:sz w:val="20"/>
          <w:szCs w:val="20"/>
        </w:rPr>
      </w:pPr>
      <w:r w:rsidRPr="008E7538">
        <w:rPr>
          <w:rFonts w:cs="Arial"/>
          <w:color w:val="auto"/>
          <w:sz w:val="20"/>
          <w:szCs w:val="20"/>
        </w:rPr>
        <w:t>Year of award: 2009</w:t>
      </w:r>
    </w:p>
    <w:p w14:paraId="33C6EAE5" w14:textId="77777777" w:rsidR="007673B5" w:rsidRPr="008E7538" w:rsidRDefault="007673B5" w:rsidP="007673B5">
      <w:pPr>
        <w:rPr>
          <w:rFonts w:cs="Arial"/>
          <w:color w:val="auto"/>
          <w:sz w:val="20"/>
          <w:szCs w:val="20"/>
        </w:rPr>
      </w:pPr>
      <w:r w:rsidRPr="008E7538">
        <w:rPr>
          <w:rFonts w:cs="Arial"/>
          <w:color w:val="auto"/>
          <w:sz w:val="20"/>
          <w:szCs w:val="20"/>
        </w:rPr>
        <w:t>Value of grant in full: €275,000</w:t>
      </w:r>
    </w:p>
    <w:p w14:paraId="712E3100"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€275,000</w:t>
      </w:r>
    </w:p>
    <w:p w14:paraId="141AB6BA"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5FE0BC6F" w14:textId="77777777" w:rsidR="007673B5" w:rsidRPr="008E7538" w:rsidRDefault="007673B5" w:rsidP="007673B5">
      <w:pPr>
        <w:rPr>
          <w:rFonts w:cs="Arial"/>
          <w:color w:val="auto"/>
          <w:sz w:val="20"/>
          <w:szCs w:val="20"/>
        </w:rPr>
      </w:pPr>
    </w:p>
    <w:p w14:paraId="4BA9D760" w14:textId="77777777" w:rsidR="007673B5" w:rsidRPr="008E7538" w:rsidRDefault="007673B5" w:rsidP="007673B5">
      <w:pPr>
        <w:rPr>
          <w:rFonts w:cs="Arial"/>
          <w:color w:val="auto"/>
          <w:sz w:val="20"/>
          <w:szCs w:val="20"/>
        </w:rPr>
      </w:pPr>
      <w:r w:rsidRPr="008E7538">
        <w:rPr>
          <w:rFonts w:cs="Arial"/>
          <w:color w:val="auto"/>
          <w:sz w:val="20"/>
          <w:szCs w:val="20"/>
        </w:rPr>
        <w:t>CNCSIS</w:t>
      </w:r>
    </w:p>
    <w:p w14:paraId="4DB84AAD" w14:textId="77777777" w:rsidR="007673B5" w:rsidRPr="008E7538" w:rsidRDefault="007673B5" w:rsidP="007673B5">
      <w:pPr>
        <w:rPr>
          <w:rFonts w:cs="Arial"/>
          <w:color w:val="auto"/>
          <w:sz w:val="20"/>
          <w:szCs w:val="20"/>
        </w:rPr>
      </w:pPr>
      <w:r w:rsidRPr="008E7538">
        <w:rPr>
          <w:rFonts w:cs="Arial"/>
          <w:color w:val="auto"/>
          <w:sz w:val="20"/>
          <w:szCs w:val="20"/>
        </w:rPr>
        <w:t xml:space="preserve">Project title: The role of probiotic bacteria in preventing Campylobacter jejuni colonization of poultry </w:t>
      </w:r>
    </w:p>
    <w:p w14:paraId="3215AFA8" w14:textId="77777777" w:rsidR="007673B5" w:rsidRPr="008E7538" w:rsidRDefault="007673B5" w:rsidP="007673B5">
      <w:pPr>
        <w:rPr>
          <w:rFonts w:cs="Arial"/>
          <w:color w:val="auto"/>
          <w:sz w:val="20"/>
          <w:szCs w:val="20"/>
        </w:rPr>
      </w:pPr>
      <w:r w:rsidRPr="008E7538">
        <w:rPr>
          <w:rFonts w:cs="Arial"/>
          <w:color w:val="auto"/>
          <w:sz w:val="20"/>
          <w:szCs w:val="20"/>
        </w:rPr>
        <w:t>Year of award: 2012</w:t>
      </w:r>
    </w:p>
    <w:p w14:paraId="05008D96" w14:textId="77777777" w:rsidR="007673B5" w:rsidRPr="008E7538" w:rsidRDefault="007673B5" w:rsidP="007673B5">
      <w:pPr>
        <w:rPr>
          <w:rFonts w:cs="Arial"/>
          <w:color w:val="auto"/>
          <w:sz w:val="20"/>
          <w:szCs w:val="20"/>
        </w:rPr>
      </w:pPr>
      <w:r w:rsidRPr="008E7538">
        <w:rPr>
          <w:rFonts w:cs="Arial"/>
          <w:color w:val="auto"/>
          <w:sz w:val="20"/>
          <w:szCs w:val="20"/>
        </w:rPr>
        <w:t>Value of grant in full: €250,000</w:t>
      </w:r>
    </w:p>
    <w:p w14:paraId="014466E6"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€250,000</w:t>
      </w:r>
    </w:p>
    <w:p w14:paraId="382C29E5"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115013B5" w14:textId="77777777" w:rsidR="007673B5" w:rsidRPr="008E7538" w:rsidRDefault="007673B5" w:rsidP="007673B5">
      <w:pPr>
        <w:rPr>
          <w:rFonts w:cs="Arial"/>
          <w:color w:val="auto"/>
          <w:sz w:val="20"/>
          <w:szCs w:val="20"/>
        </w:rPr>
      </w:pPr>
    </w:p>
    <w:p w14:paraId="4810B9B4" w14:textId="77777777" w:rsidR="007673B5" w:rsidRPr="008E7538" w:rsidRDefault="007673B5" w:rsidP="007673B5">
      <w:pPr>
        <w:rPr>
          <w:rFonts w:cs="Arial"/>
          <w:color w:val="auto"/>
          <w:sz w:val="20"/>
          <w:szCs w:val="20"/>
        </w:rPr>
      </w:pPr>
      <w:r w:rsidRPr="008E7538">
        <w:rPr>
          <w:rFonts w:cs="Arial"/>
          <w:color w:val="auto"/>
          <w:sz w:val="20"/>
          <w:szCs w:val="20"/>
        </w:rPr>
        <w:t>Funding agency: Children Research Medical Foundation, Dublin</w:t>
      </w:r>
    </w:p>
    <w:p w14:paraId="44B11C03" w14:textId="77777777" w:rsidR="007673B5" w:rsidRPr="008E7538" w:rsidRDefault="007673B5" w:rsidP="007673B5">
      <w:pPr>
        <w:rPr>
          <w:rFonts w:cs="Arial"/>
          <w:color w:val="auto"/>
          <w:sz w:val="20"/>
          <w:szCs w:val="20"/>
        </w:rPr>
      </w:pPr>
      <w:r w:rsidRPr="008E7538">
        <w:rPr>
          <w:rFonts w:cs="Arial"/>
          <w:color w:val="auto"/>
          <w:sz w:val="20"/>
          <w:szCs w:val="20"/>
        </w:rPr>
        <w:t>Project title: The role of cytochrome P450s in the pathogenesis of Pseudomonas aeruginosa</w:t>
      </w:r>
    </w:p>
    <w:p w14:paraId="598C6EF6" w14:textId="77777777" w:rsidR="007673B5" w:rsidRPr="008E7538" w:rsidRDefault="007673B5" w:rsidP="007673B5">
      <w:pPr>
        <w:rPr>
          <w:rFonts w:cs="Arial"/>
          <w:color w:val="auto"/>
          <w:sz w:val="20"/>
          <w:szCs w:val="20"/>
        </w:rPr>
      </w:pPr>
      <w:r w:rsidRPr="008E7538">
        <w:rPr>
          <w:rFonts w:cs="Arial"/>
          <w:color w:val="auto"/>
          <w:sz w:val="20"/>
          <w:szCs w:val="20"/>
        </w:rPr>
        <w:t>Year of award: 2013</w:t>
      </w:r>
    </w:p>
    <w:p w14:paraId="7B89C554" w14:textId="77777777" w:rsidR="007673B5" w:rsidRPr="008E7538" w:rsidRDefault="007673B5" w:rsidP="007673B5">
      <w:pPr>
        <w:rPr>
          <w:rFonts w:cs="Arial"/>
          <w:color w:val="auto"/>
          <w:sz w:val="20"/>
          <w:szCs w:val="20"/>
        </w:rPr>
      </w:pPr>
      <w:r w:rsidRPr="008E7538">
        <w:rPr>
          <w:rFonts w:cs="Arial"/>
          <w:color w:val="auto"/>
          <w:sz w:val="20"/>
          <w:szCs w:val="20"/>
        </w:rPr>
        <w:t>Value of grant in full: €10,115</w:t>
      </w:r>
    </w:p>
    <w:p w14:paraId="6F643248"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€10,115</w:t>
      </w:r>
    </w:p>
    <w:p w14:paraId="71E9DD47"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33DAE701" w14:textId="77777777" w:rsidR="007673B5" w:rsidRPr="008E7538" w:rsidRDefault="007673B5" w:rsidP="007673B5">
      <w:pPr>
        <w:rPr>
          <w:rFonts w:cs="Arial"/>
          <w:color w:val="auto"/>
          <w:sz w:val="20"/>
          <w:szCs w:val="20"/>
        </w:rPr>
      </w:pPr>
    </w:p>
    <w:p w14:paraId="6FDCCEBA" w14:textId="77777777" w:rsidR="007673B5" w:rsidRPr="008E7538" w:rsidRDefault="007673B5" w:rsidP="007673B5">
      <w:pPr>
        <w:rPr>
          <w:rFonts w:cs="Arial"/>
          <w:color w:val="auto"/>
          <w:sz w:val="20"/>
          <w:szCs w:val="20"/>
        </w:rPr>
      </w:pPr>
      <w:r w:rsidRPr="008E7538">
        <w:rPr>
          <w:rFonts w:cs="Arial"/>
          <w:color w:val="auto"/>
          <w:sz w:val="20"/>
          <w:szCs w:val="20"/>
        </w:rPr>
        <w:t>Funding agency: Children Research Medical Foundation, Dublin</w:t>
      </w:r>
    </w:p>
    <w:p w14:paraId="04F3ACB6" w14:textId="77777777" w:rsidR="007673B5" w:rsidRPr="008E7538" w:rsidRDefault="007673B5" w:rsidP="007673B5">
      <w:pPr>
        <w:rPr>
          <w:rFonts w:cs="Arial"/>
          <w:color w:val="auto"/>
          <w:sz w:val="20"/>
          <w:szCs w:val="20"/>
        </w:rPr>
      </w:pPr>
      <w:r w:rsidRPr="008E7538">
        <w:rPr>
          <w:rFonts w:cs="Arial"/>
          <w:color w:val="auto"/>
          <w:sz w:val="20"/>
          <w:szCs w:val="20"/>
        </w:rPr>
        <w:t>Project title: The role of cytochrome P450s in the pathogenesis of Campylobacter jejuni.</w:t>
      </w:r>
    </w:p>
    <w:p w14:paraId="13356E67" w14:textId="77777777" w:rsidR="007673B5" w:rsidRPr="008E7538" w:rsidRDefault="007673B5" w:rsidP="007673B5">
      <w:pPr>
        <w:rPr>
          <w:rFonts w:cs="Arial"/>
          <w:color w:val="auto"/>
          <w:sz w:val="20"/>
          <w:szCs w:val="20"/>
        </w:rPr>
      </w:pPr>
      <w:r w:rsidRPr="008E7538">
        <w:rPr>
          <w:rFonts w:cs="Arial"/>
          <w:color w:val="auto"/>
          <w:sz w:val="20"/>
          <w:szCs w:val="20"/>
        </w:rPr>
        <w:t>Year of award: 2012</w:t>
      </w:r>
    </w:p>
    <w:p w14:paraId="03D9264F" w14:textId="77777777" w:rsidR="007673B5" w:rsidRPr="008E7538" w:rsidRDefault="007673B5" w:rsidP="007673B5">
      <w:pPr>
        <w:rPr>
          <w:rFonts w:cs="Arial"/>
          <w:color w:val="auto"/>
          <w:sz w:val="20"/>
          <w:szCs w:val="20"/>
        </w:rPr>
      </w:pPr>
      <w:r w:rsidRPr="008E7538">
        <w:rPr>
          <w:rFonts w:cs="Arial"/>
          <w:color w:val="auto"/>
          <w:sz w:val="20"/>
          <w:szCs w:val="20"/>
        </w:rPr>
        <w:t>Value of grant in full: €15,000</w:t>
      </w:r>
    </w:p>
    <w:p w14:paraId="3C9F63B7"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€15,000</w:t>
      </w:r>
    </w:p>
    <w:p w14:paraId="49C1341A"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13F8B45F" w14:textId="77777777" w:rsidR="007673B5" w:rsidRPr="008E7538" w:rsidRDefault="007673B5" w:rsidP="007673B5">
      <w:pPr>
        <w:rPr>
          <w:rFonts w:cs="Arial"/>
          <w:color w:val="auto"/>
          <w:sz w:val="20"/>
          <w:szCs w:val="20"/>
        </w:rPr>
      </w:pPr>
    </w:p>
    <w:p w14:paraId="472C5BB4" w14:textId="77777777" w:rsidR="007673B5" w:rsidRPr="008E7538" w:rsidRDefault="007673B5" w:rsidP="007673B5">
      <w:pPr>
        <w:rPr>
          <w:rFonts w:cs="Arial"/>
          <w:color w:val="auto"/>
          <w:sz w:val="20"/>
          <w:szCs w:val="20"/>
        </w:rPr>
      </w:pPr>
      <w:r w:rsidRPr="008E7538">
        <w:rPr>
          <w:rFonts w:cs="Arial"/>
          <w:color w:val="auto"/>
          <w:sz w:val="20"/>
          <w:szCs w:val="20"/>
        </w:rPr>
        <w:t xml:space="preserve">Funding agency: </w:t>
      </w:r>
      <w:proofErr w:type="spellStart"/>
      <w:r w:rsidRPr="008E7538">
        <w:rPr>
          <w:rFonts w:cs="Arial"/>
          <w:color w:val="auto"/>
          <w:sz w:val="20"/>
          <w:szCs w:val="20"/>
        </w:rPr>
        <w:t>Safefood</w:t>
      </w:r>
      <w:proofErr w:type="spellEnd"/>
    </w:p>
    <w:p w14:paraId="0BC6F544" w14:textId="77777777" w:rsidR="007673B5" w:rsidRPr="008E7538" w:rsidRDefault="007673B5" w:rsidP="007673B5">
      <w:pPr>
        <w:rPr>
          <w:rFonts w:cs="Arial"/>
          <w:color w:val="auto"/>
          <w:sz w:val="20"/>
          <w:szCs w:val="20"/>
        </w:rPr>
      </w:pPr>
      <w:r w:rsidRPr="008E7538">
        <w:rPr>
          <w:rFonts w:cs="Arial"/>
          <w:color w:val="auto"/>
          <w:sz w:val="20"/>
          <w:szCs w:val="20"/>
        </w:rPr>
        <w:t xml:space="preserve">Project title: Risk profiling Listeria in ready-to-eat foods (RTE) and determination of control strategies and practical interventions </w:t>
      </w:r>
    </w:p>
    <w:p w14:paraId="6ABBE241" w14:textId="77777777" w:rsidR="007673B5" w:rsidRPr="008E7538" w:rsidRDefault="007673B5" w:rsidP="007673B5">
      <w:pPr>
        <w:rPr>
          <w:rFonts w:cs="Arial"/>
          <w:color w:val="auto"/>
          <w:sz w:val="20"/>
          <w:szCs w:val="20"/>
        </w:rPr>
      </w:pPr>
      <w:r w:rsidRPr="008E7538">
        <w:rPr>
          <w:rFonts w:cs="Arial"/>
          <w:color w:val="auto"/>
          <w:sz w:val="20"/>
          <w:szCs w:val="20"/>
        </w:rPr>
        <w:t>Year of award: 2014</w:t>
      </w:r>
    </w:p>
    <w:p w14:paraId="44E3CC6D" w14:textId="77777777" w:rsidR="007673B5" w:rsidRPr="008E7538" w:rsidRDefault="007673B5" w:rsidP="007673B5">
      <w:pPr>
        <w:rPr>
          <w:rFonts w:cs="Arial"/>
          <w:color w:val="auto"/>
          <w:sz w:val="20"/>
          <w:szCs w:val="20"/>
        </w:rPr>
      </w:pPr>
      <w:r w:rsidRPr="008E7538">
        <w:rPr>
          <w:rFonts w:cs="Arial"/>
          <w:color w:val="auto"/>
          <w:sz w:val="20"/>
          <w:szCs w:val="20"/>
        </w:rPr>
        <w:lastRenderedPageBreak/>
        <w:t>Value of grant in full: £187,000</w:t>
      </w:r>
    </w:p>
    <w:p w14:paraId="72265241"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£150,000</w:t>
      </w:r>
    </w:p>
    <w:p w14:paraId="432E6D97"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Teagasc, London School of Hygiene and Tropical Medicine</w:t>
      </w:r>
    </w:p>
    <w:p w14:paraId="672F1BEF" w14:textId="77777777" w:rsidR="007673B5" w:rsidRPr="008E7538" w:rsidRDefault="007673B5" w:rsidP="007673B5">
      <w:pPr>
        <w:rPr>
          <w:rFonts w:cs="Arial"/>
          <w:color w:val="auto"/>
          <w:sz w:val="20"/>
          <w:szCs w:val="20"/>
        </w:rPr>
      </w:pPr>
    </w:p>
    <w:p w14:paraId="154F971D" w14:textId="77777777" w:rsidR="007673B5" w:rsidRPr="008E7538" w:rsidRDefault="007673B5" w:rsidP="007673B5">
      <w:pPr>
        <w:rPr>
          <w:rFonts w:cs="Arial"/>
          <w:color w:val="auto"/>
          <w:sz w:val="20"/>
          <w:szCs w:val="20"/>
        </w:rPr>
      </w:pPr>
      <w:r w:rsidRPr="008E7538">
        <w:rPr>
          <w:rFonts w:cs="Arial"/>
          <w:color w:val="auto"/>
          <w:sz w:val="20"/>
          <w:szCs w:val="20"/>
        </w:rPr>
        <w:t>Funding agency: Agri-Food and Biosciences Institute</w:t>
      </w:r>
    </w:p>
    <w:p w14:paraId="2964ED9B" w14:textId="77777777" w:rsidR="007673B5" w:rsidRPr="008E7538" w:rsidRDefault="007673B5" w:rsidP="007673B5">
      <w:pPr>
        <w:rPr>
          <w:rFonts w:cs="Arial"/>
          <w:color w:val="auto"/>
          <w:sz w:val="20"/>
          <w:szCs w:val="20"/>
        </w:rPr>
      </w:pPr>
      <w:r w:rsidRPr="008E7538">
        <w:rPr>
          <w:rFonts w:cs="Arial"/>
          <w:color w:val="auto"/>
          <w:sz w:val="20"/>
          <w:szCs w:val="20"/>
        </w:rPr>
        <w:t>Project title: Vaccine Development for Campylobacter spp.</w:t>
      </w:r>
    </w:p>
    <w:p w14:paraId="1FFC2462" w14:textId="77777777" w:rsidR="007673B5" w:rsidRPr="008E7538" w:rsidRDefault="007673B5" w:rsidP="007673B5">
      <w:pPr>
        <w:rPr>
          <w:rFonts w:cs="Arial"/>
          <w:color w:val="auto"/>
          <w:sz w:val="20"/>
          <w:szCs w:val="20"/>
        </w:rPr>
      </w:pPr>
      <w:r w:rsidRPr="008E7538">
        <w:rPr>
          <w:rFonts w:cs="Arial"/>
          <w:color w:val="auto"/>
          <w:sz w:val="20"/>
          <w:szCs w:val="20"/>
        </w:rPr>
        <w:t>Year of award: 2014</w:t>
      </w:r>
    </w:p>
    <w:p w14:paraId="270C8B9C" w14:textId="77777777" w:rsidR="007673B5" w:rsidRPr="008E7538" w:rsidRDefault="007673B5" w:rsidP="007673B5">
      <w:pPr>
        <w:rPr>
          <w:rFonts w:cs="Arial"/>
          <w:color w:val="auto"/>
          <w:sz w:val="20"/>
          <w:szCs w:val="20"/>
        </w:rPr>
      </w:pPr>
      <w:r w:rsidRPr="008E7538">
        <w:rPr>
          <w:rFonts w:cs="Arial"/>
          <w:color w:val="auto"/>
          <w:sz w:val="20"/>
          <w:szCs w:val="20"/>
        </w:rPr>
        <w:t>Value of grant in full: £43,000</w:t>
      </w:r>
    </w:p>
    <w:p w14:paraId="2754A881" w14:textId="77777777" w:rsidR="007673B5" w:rsidRPr="008E7538" w:rsidRDefault="007673B5" w:rsidP="007673B5">
      <w:pPr>
        <w:rPr>
          <w:rFonts w:cs="Arial"/>
          <w:color w:val="auto"/>
          <w:sz w:val="20"/>
          <w:szCs w:val="20"/>
        </w:rPr>
      </w:pPr>
      <w:r w:rsidRPr="008E7538">
        <w:rPr>
          <w:rFonts w:cs="Arial"/>
          <w:color w:val="auto"/>
          <w:sz w:val="20"/>
          <w:szCs w:val="20"/>
        </w:rPr>
        <w:t>Value to your research team/laboratory: £43,000</w:t>
      </w:r>
    </w:p>
    <w:p w14:paraId="75D1259E" w14:textId="77777777" w:rsidR="007673B5" w:rsidRPr="008E7538" w:rsidRDefault="007673B5" w:rsidP="007673B5">
      <w:pPr>
        <w:rPr>
          <w:rFonts w:cs="Arial"/>
          <w:color w:val="auto"/>
          <w:sz w:val="20"/>
          <w:szCs w:val="20"/>
        </w:rPr>
      </w:pPr>
      <w:r w:rsidRPr="008E7538">
        <w:rPr>
          <w:rFonts w:cs="Arial"/>
          <w:color w:val="auto"/>
          <w:sz w:val="20"/>
          <w:szCs w:val="20"/>
        </w:rPr>
        <w:t>Main other partners involved: – no other partners involved</w:t>
      </w:r>
    </w:p>
    <w:p w14:paraId="739D068C" w14:textId="77777777" w:rsidR="007673B5" w:rsidRDefault="007673B5">
      <w:pPr>
        <w:rPr>
          <w:rFonts w:cs="Arial"/>
          <w:sz w:val="20"/>
          <w:szCs w:val="20"/>
        </w:rPr>
      </w:pPr>
    </w:p>
    <w:p w14:paraId="6A111547" w14:textId="77777777" w:rsidR="00470CC4" w:rsidRDefault="00470CC4">
      <w:pPr>
        <w:rPr>
          <w:rFonts w:cs="Arial"/>
          <w:sz w:val="20"/>
          <w:szCs w:val="20"/>
        </w:rPr>
      </w:pPr>
    </w:p>
    <w:p w14:paraId="2C6A3EB4" w14:textId="77777777" w:rsidR="001A42DC" w:rsidRDefault="001A42DC" w:rsidP="001A42DC">
      <w:pPr>
        <w:rPr>
          <w:color w:val="0070C0"/>
          <w:sz w:val="20"/>
          <w:szCs w:val="20"/>
        </w:rPr>
      </w:pPr>
      <w:r w:rsidRPr="0091059B">
        <w:rPr>
          <w:color w:val="0070C0"/>
          <w:sz w:val="20"/>
          <w:szCs w:val="20"/>
        </w:rPr>
        <w:t>Publications</w:t>
      </w:r>
    </w:p>
    <w:p w14:paraId="539AA75E" w14:textId="77777777" w:rsidR="00ED60C7" w:rsidRPr="00ED60C7" w:rsidRDefault="00ED60C7" w:rsidP="00ED60C7">
      <w:pPr>
        <w:jc w:val="both"/>
        <w:rPr>
          <w:rFonts w:eastAsia="Times New Roman"/>
          <w:color w:val="FF0000"/>
          <w:sz w:val="20"/>
          <w:szCs w:val="20"/>
          <w:lang w:eastAsia="en-GB"/>
        </w:rPr>
      </w:pPr>
    </w:p>
    <w:p w14:paraId="3092F314" w14:textId="735EDA45" w:rsidR="004B22F3" w:rsidRDefault="004B22F3" w:rsidP="009972FE">
      <w:pPr>
        <w:pStyle w:val="ListParagraph"/>
        <w:numPr>
          <w:ilvl w:val="0"/>
          <w:numId w:val="30"/>
        </w:numPr>
        <w:jc w:val="both"/>
        <w:rPr>
          <w:rFonts w:eastAsia="Times New Roman"/>
          <w:color w:val="FF0000"/>
          <w:sz w:val="20"/>
          <w:szCs w:val="20"/>
          <w:lang w:eastAsia="en-GB"/>
        </w:rPr>
      </w:pPr>
      <w:bookmarkStart w:id="0" w:name="_Hlk118705324"/>
      <w:r w:rsidRPr="004B22F3">
        <w:rPr>
          <w:rFonts w:eastAsia="Times New Roman"/>
          <w:color w:val="FF0000"/>
          <w:sz w:val="20"/>
          <w:szCs w:val="20"/>
          <w:lang w:eastAsia="en-GB"/>
        </w:rPr>
        <w:t xml:space="preserve">Butucel, E.; Balta, I.; McCleery, D.; Marcu, A.; Stef, D.; Pet, I.; Callaway, T.; Stef, L.; Corcionivoschi, N. The Prebiotic Effect of an Organic Acid Mixture on </w:t>
      </w:r>
      <w:proofErr w:type="spellStart"/>
      <w:r w:rsidRPr="004B22F3">
        <w:rPr>
          <w:rFonts w:eastAsia="Times New Roman"/>
          <w:color w:val="FF0000"/>
          <w:sz w:val="20"/>
          <w:szCs w:val="20"/>
          <w:lang w:eastAsia="en-GB"/>
        </w:rPr>
        <w:t>Faecalibacterium</w:t>
      </w:r>
      <w:proofErr w:type="spellEnd"/>
      <w:r w:rsidRPr="004B22F3">
        <w:rPr>
          <w:rFonts w:eastAsia="Times New Roman"/>
          <w:color w:val="FF0000"/>
          <w:sz w:val="20"/>
          <w:szCs w:val="20"/>
          <w:lang w:eastAsia="en-GB"/>
        </w:rPr>
        <w:t xml:space="preserve"> </w:t>
      </w:r>
      <w:proofErr w:type="spellStart"/>
      <w:r w:rsidRPr="004B22F3">
        <w:rPr>
          <w:rFonts w:eastAsia="Times New Roman"/>
          <w:color w:val="FF0000"/>
          <w:sz w:val="20"/>
          <w:szCs w:val="20"/>
          <w:lang w:eastAsia="en-GB"/>
        </w:rPr>
        <w:t>prausnitzii</w:t>
      </w:r>
      <w:proofErr w:type="spellEnd"/>
      <w:r w:rsidRPr="004B22F3">
        <w:rPr>
          <w:rFonts w:eastAsia="Times New Roman"/>
          <w:color w:val="FF0000"/>
          <w:sz w:val="20"/>
          <w:szCs w:val="20"/>
          <w:lang w:eastAsia="en-GB"/>
        </w:rPr>
        <w:t xml:space="preserve"> Metabolism and Its Anti-Pathogenic Role against Vibrio parahaemolyticus in Shrimp. Biology 2023, 12, 57. https://doi.org/10.3390/biology12010057</w:t>
      </w:r>
    </w:p>
    <w:p w14:paraId="2F916F06" w14:textId="10EEB498" w:rsidR="00210A06" w:rsidRPr="004B22F3" w:rsidRDefault="00210A06" w:rsidP="009972FE">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Butucel, E.; Balta, I.; McCleery, D.; Popescu, C.A.; </w:t>
      </w:r>
      <w:proofErr w:type="spellStart"/>
      <w:r w:rsidRPr="004B22F3">
        <w:rPr>
          <w:rFonts w:eastAsia="Times New Roman"/>
          <w:color w:val="0070C0"/>
          <w:sz w:val="20"/>
          <w:szCs w:val="20"/>
          <w:lang w:eastAsia="en-GB"/>
        </w:rPr>
        <w:t>Iancu</w:t>
      </w:r>
      <w:proofErr w:type="spellEnd"/>
      <w:r w:rsidRPr="004B22F3">
        <w:rPr>
          <w:rFonts w:eastAsia="Times New Roman"/>
          <w:color w:val="0070C0"/>
          <w:sz w:val="20"/>
          <w:szCs w:val="20"/>
          <w:lang w:eastAsia="en-GB"/>
        </w:rPr>
        <w:t xml:space="preserve">, T.; Pet, I.; Marcu, A.; Horablaga, N.-M.; Stef, L.; Corcionivoschi, N. The Effect </w:t>
      </w:r>
      <w:proofErr w:type="spellStart"/>
      <w:r w:rsidRPr="004B22F3">
        <w:rPr>
          <w:rFonts w:eastAsia="Times New Roman"/>
          <w:color w:val="0070C0"/>
          <w:sz w:val="20"/>
          <w:szCs w:val="20"/>
          <w:lang w:eastAsia="en-GB"/>
        </w:rPr>
        <w:t>Citrox</w:t>
      </w:r>
      <w:proofErr w:type="spellEnd"/>
      <w:r w:rsidRPr="004B22F3">
        <w:rPr>
          <w:rFonts w:eastAsia="Times New Roman"/>
          <w:color w:val="0070C0"/>
          <w:sz w:val="20"/>
          <w:szCs w:val="20"/>
          <w:lang w:eastAsia="en-GB"/>
        </w:rPr>
        <w:t xml:space="preserve"> BCL on Legionella pneumophila Mechanisms of Biofilm Formation, Oxidative Stress and Virulence. Antioxidants 2022, 11, 2186. https://doi.org/10.3390/antiox11112186</w:t>
      </w:r>
    </w:p>
    <w:p w14:paraId="374703AD" w14:textId="1FFFB362" w:rsidR="009972FE" w:rsidRPr="004B22F3" w:rsidRDefault="009972FE" w:rsidP="009972FE">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Luca Robinson, Janie Liaw, Zahra Omole, Nicolae Corcionivoschi, Abderrahman Hachani, Ozan Gundogdu (2022). In silico investigation of the genus Campylobacter type VI secretion system reveals genetic diversity in organization and putative effectors. Microbial Genomics Volume 8, Issue 10. https://doi.org/10.1099/mgen.0.000898</w:t>
      </w:r>
    </w:p>
    <w:p w14:paraId="46591D5E" w14:textId="354BC811" w:rsidR="007311D7" w:rsidRPr="004B22F3" w:rsidRDefault="007311D7" w:rsidP="007311D7">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Butucel, E.; Balta, I.; McCleery, D.; Morariu, F.; Pet, I.; Popescu, C.A.; Stef, L.; Corcionivoschi, N. Farm Biosecurity Measures and Interventions with an Impact on Bacterial Biofilms. Agriculture 2022, 12, 1251. https://doi.org/10.3390/agriculture12081251.</w:t>
      </w:r>
    </w:p>
    <w:p w14:paraId="68B2AD19" w14:textId="77777777" w:rsidR="003427F6" w:rsidRPr="004B22F3" w:rsidRDefault="003427F6" w:rsidP="003427F6">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Chifiriuc MC, Filip R, Constantin M, </w:t>
      </w:r>
      <w:proofErr w:type="spellStart"/>
      <w:r w:rsidRPr="004B22F3">
        <w:rPr>
          <w:rFonts w:eastAsia="Times New Roman"/>
          <w:color w:val="0070C0"/>
          <w:sz w:val="20"/>
          <w:szCs w:val="20"/>
          <w:lang w:eastAsia="en-GB"/>
        </w:rPr>
        <w:t>Pircalabioru</w:t>
      </w:r>
      <w:proofErr w:type="spellEnd"/>
      <w:r w:rsidRPr="004B22F3">
        <w:rPr>
          <w:rFonts w:eastAsia="Times New Roman"/>
          <w:color w:val="0070C0"/>
          <w:sz w:val="20"/>
          <w:szCs w:val="20"/>
          <w:lang w:eastAsia="en-GB"/>
        </w:rPr>
        <w:t xml:space="preserve"> GG, </w:t>
      </w:r>
      <w:proofErr w:type="spellStart"/>
      <w:r w:rsidRPr="004B22F3">
        <w:rPr>
          <w:rFonts w:eastAsia="Times New Roman"/>
          <w:color w:val="0070C0"/>
          <w:sz w:val="20"/>
          <w:szCs w:val="20"/>
          <w:lang w:eastAsia="en-GB"/>
        </w:rPr>
        <w:t>Bleotu</w:t>
      </w:r>
      <w:proofErr w:type="spellEnd"/>
      <w:r w:rsidRPr="004B22F3">
        <w:rPr>
          <w:rFonts w:eastAsia="Times New Roman"/>
          <w:color w:val="0070C0"/>
          <w:sz w:val="20"/>
          <w:szCs w:val="20"/>
          <w:lang w:eastAsia="en-GB"/>
        </w:rPr>
        <w:t xml:space="preserve"> C, </w:t>
      </w:r>
      <w:proofErr w:type="spellStart"/>
      <w:r w:rsidRPr="004B22F3">
        <w:rPr>
          <w:rFonts w:eastAsia="Times New Roman"/>
          <w:color w:val="0070C0"/>
          <w:sz w:val="20"/>
          <w:szCs w:val="20"/>
          <w:lang w:eastAsia="en-GB"/>
        </w:rPr>
        <w:t>Burlibasa</w:t>
      </w:r>
      <w:proofErr w:type="spellEnd"/>
      <w:r w:rsidRPr="004B22F3">
        <w:rPr>
          <w:rFonts w:eastAsia="Times New Roman"/>
          <w:color w:val="0070C0"/>
          <w:sz w:val="20"/>
          <w:szCs w:val="20"/>
          <w:lang w:eastAsia="en-GB"/>
        </w:rPr>
        <w:t xml:space="preserve"> L, </w:t>
      </w:r>
      <w:proofErr w:type="spellStart"/>
      <w:r w:rsidRPr="004B22F3">
        <w:rPr>
          <w:rFonts w:eastAsia="Times New Roman"/>
          <w:color w:val="0070C0"/>
          <w:sz w:val="20"/>
          <w:szCs w:val="20"/>
          <w:lang w:eastAsia="en-GB"/>
        </w:rPr>
        <w:t>Ionica</w:t>
      </w:r>
      <w:proofErr w:type="spellEnd"/>
      <w:r w:rsidRPr="004B22F3">
        <w:rPr>
          <w:rFonts w:eastAsia="Times New Roman"/>
          <w:color w:val="0070C0"/>
          <w:sz w:val="20"/>
          <w:szCs w:val="20"/>
          <w:lang w:eastAsia="en-GB"/>
        </w:rPr>
        <w:t xml:space="preserve"> E, </w:t>
      </w:r>
      <w:proofErr w:type="spellStart"/>
      <w:r w:rsidRPr="004B22F3">
        <w:rPr>
          <w:rFonts w:eastAsia="Times New Roman"/>
          <w:color w:val="0070C0"/>
          <w:sz w:val="20"/>
          <w:szCs w:val="20"/>
          <w:lang w:eastAsia="en-GB"/>
        </w:rPr>
        <w:t>Corcionivoschi</w:t>
      </w:r>
      <w:proofErr w:type="spellEnd"/>
      <w:r w:rsidRPr="004B22F3">
        <w:rPr>
          <w:rFonts w:eastAsia="Times New Roman"/>
          <w:color w:val="0070C0"/>
          <w:sz w:val="20"/>
          <w:szCs w:val="20"/>
          <w:lang w:eastAsia="en-GB"/>
        </w:rPr>
        <w:t xml:space="preserve"> N and </w:t>
      </w:r>
      <w:proofErr w:type="spellStart"/>
      <w:r w:rsidRPr="004B22F3">
        <w:rPr>
          <w:rFonts w:eastAsia="Times New Roman"/>
          <w:color w:val="0070C0"/>
          <w:sz w:val="20"/>
          <w:szCs w:val="20"/>
          <w:lang w:eastAsia="en-GB"/>
        </w:rPr>
        <w:t>Mihaescu</w:t>
      </w:r>
      <w:proofErr w:type="spellEnd"/>
      <w:r w:rsidRPr="004B22F3">
        <w:rPr>
          <w:rFonts w:eastAsia="Times New Roman"/>
          <w:color w:val="0070C0"/>
          <w:sz w:val="20"/>
          <w:szCs w:val="20"/>
          <w:lang w:eastAsia="en-GB"/>
        </w:rPr>
        <w:t xml:space="preserve"> G (2022) Common themes in antimicrobial and anticancer drug resistance. Front. </w:t>
      </w:r>
      <w:proofErr w:type="spellStart"/>
      <w:r w:rsidRPr="004B22F3">
        <w:rPr>
          <w:rFonts w:eastAsia="Times New Roman"/>
          <w:color w:val="0070C0"/>
          <w:sz w:val="20"/>
          <w:szCs w:val="20"/>
          <w:lang w:eastAsia="en-GB"/>
        </w:rPr>
        <w:t>Microbiol</w:t>
      </w:r>
      <w:proofErr w:type="spellEnd"/>
      <w:r w:rsidRPr="004B22F3">
        <w:rPr>
          <w:rFonts w:eastAsia="Times New Roman"/>
          <w:color w:val="0070C0"/>
          <w:sz w:val="20"/>
          <w:szCs w:val="20"/>
          <w:lang w:eastAsia="en-GB"/>
        </w:rPr>
        <w:t xml:space="preserve">. 13:960693. </w:t>
      </w:r>
      <w:proofErr w:type="spellStart"/>
      <w:r w:rsidRPr="004B22F3">
        <w:rPr>
          <w:rFonts w:eastAsia="Times New Roman"/>
          <w:color w:val="0070C0"/>
          <w:sz w:val="20"/>
          <w:szCs w:val="20"/>
          <w:lang w:eastAsia="en-GB"/>
        </w:rPr>
        <w:t>doi</w:t>
      </w:r>
      <w:proofErr w:type="spellEnd"/>
      <w:r w:rsidRPr="004B22F3">
        <w:rPr>
          <w:rFonts w:eastAsia="Times New Roman"/>
          <w:color w:val="0070C0"/>
          <w:sz w:val="20"/>
          <w:szCs w:val="20"/>
          <w:lang w:eastAsia="en-GB"/>
        </w:rPr>
        <w:t>: 10.3389/fmicb.2022.960693</w:t>
      </w:r>
    </w:p>
    <w:p w14:paraId="2B7BBF85" w14:textId="29A789AD" w:rsidR="004C60AB" w:rsidRPr="004B22F3" w:rsidRDefault="004C60AB" w:rsidP="003427F6">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Igori Balta, Eugenia </w:t>
      </w:r>
      <w:proofErr w:type="spellStart"/>
      <w:r w:rsidRPr="004B22F3">
        <w:rPr>
          <w:rFonts w:eastAsia="Times New Roman"/>
          <w:color w:val="0070C0"/>
          <w:sz w:val="20"/>
          <w:szCs w:val="20"/>
          <w:lang w:eastAsia="en-GB"/>
        </w:rPr>
        <w:t>Butucel</w:t>
      </w:r>
      <w:proofErr w:type="spellEnd"/>
      <w:r w:rsidRPr="004B22F3">
        <w:rPr>
          <w:rFonts w:eastAsia="Times New Roman"/>
          <w:color w:val="0070C0"/>
          <w:sz w:val="20"/>
          <w:szCs w:val="20"/>
          <w:lang w:eastAsia="en-GB"/>
        </w:rPr>
        <w:t xml:space="preserve">, Lavinia Stef, </w:t>
      </w:r>
      <w:proofErr w:type="spellStart"/>
      <w:r w:rsidRPr="004B22F3">
        <w:rPr>
          <w:rFonts w:eastAsia="Times New Roman"/>
          <w:color w:val="0070C0"/>
          <w:sz w:val="20"/>
          <w:szCs w:val="20"/>
          <w:lang w:eastAsia="en-GB"/>
        </w:rPr>
        <w:t>Ioan</w:t>
      </w:r>
      <w:proofErr w:type="spellEnd"/>
      <w:r w:rsidRPr="004B22F3">
        <w:rPr>
          <w:rFonts w:eastAsia="Times New Roman"/>
          <w:color w:val="0070C0"/>
          <w:sz w:val="20"/>
          <w:szCs w:val="20"/>
          <w:lang w:eastAsia="en-GB"/>
        </w:rPr>
        <w:t xml:space="preserve"> Pet, </w:t>
      </w:r>
      <w:proofErr w:type="spellStart"/>
      <w:r w:rsidRPr="004B22F3">
        <w:rPr>
          <w:rFonts w:eastAsia="Times New Roman"/>
          <w:color w:val="0070C0"/>
          <w:sz w:val="20"/>
          <w:szCs w:val="20"/>
          <w:lang w:eastAsia="en-GB"/>
        </w:rPr>
        <w:t>Gratiela</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Gradisteanu-Pircalabioru</w:t>
      </w:r>
      <w:proofErr w:type="spellEnd"/>
      <w:r w:rsidRPr="004B22F3">
        <w:rPr>
          <w:rFonts w:eastAsia="Times New Roman"/>
          <w:color w:val="0070C0"/>
          <w:sz w:val="20"/>
          <w:szCs w:val="20"/>
          <w:lang w:eastAsia="en-GB"/>
        </w:rPr>
        <w:t xml:space="preserve">, Carmen </w:t>
      </w:r>
      <w:proofErr w:type="spellStart"/>
      <w:r w:rsidRPr="004B22F3">
        <w:rPr>
          <w:rFonts w:eastAsia="Times New Roman"/>
          <w:color w:val="0070C0"/>
          <w:sz w:val="20"/>
          <w:szCs w:val="20"/>
          <w:lang w:eastAsia="en-GB"/>
        </w:rPr>
        <w:t>Chifiriuc</w:t>
      </w:r>
      <w:proofErr w:type="spellEnd"/>
      <w:r w:rsidRPr="004B22F3">
        <w:rPr>
          <w:rFonts w:eastAsia="Times New Roman"/>
          <w:color w:val="0070C0"/>
          <w:sz w:val="20"/>
          <w:szCs w:val="20"/>
          <w:lang w:eastAsia="en-GB"/>
        </w:rPr>
        <w:t xml:space="preserve">, Ozan </w:t>
      </w:r>
      <w:proofErr w:type="spellStart"/>
      <w:r w:rsidRPr="004B22F3">
        <w:rPr>
          <w:rFonts w:eastAsia="Times New Roman"/>
          <w:color w:val="0070C0"/>
          <w:sz w:val="20"/>
          <w:szCs w:val="20"/>
          <w:lang w:eastAsia="en-GB"/>
        </w:rPr>
        <w:t>Gundogdu</w:t>
      </w:r>
      <w:proofErr w:type="spellEnd"/>
      <w:r w:rsidRPr="004B22F3">
        <w:rPr>
          <w:rFonts w:eastAsia="Times New Roman"/>
          <w:color w:val="0070C0"/>
          <w:sz w:val="20"/>
          <w:szCs w:val="20"/>
          <w:lang w:eastAsia="en-GB"/>
        </w:rPr>
        <w:t>, David McCleery, and Nicolae Corcionivoschi. Anti-Campylobacter Probiotics: Latest Mechanistic Insights. Foodborne Pathogens and Disease. Ahead of print.</w:t>
      </w:r>
    </w:p>
    <w:p w14:paraId="14C45056" w14:textId="456F2B28" w:rsidR="004C60AB" w:rsidRPr="004B22F3" w:rsidRDefault="004C60AB" w:rsidP="004C60AB">
      <w:pPr>
        <w:pStyle w:val="ListParagraph"/>
        <w:ind w:left="930"/>
        <w:jc w:val="both"/>
        <w:rPr>
          <w:rFonts w:eastAsia="Times New Roman"/>
          <w:color w:val="0070C0"/>
          <w:sz w:val="20"/>
          <w:szCs w:val="20"/>
          <w:lang w:eastAsia="en-GB"/>
        </w:rPr>
      </w:pPr>
      <w:r w:rsidRPr="004B22F3">
        <w:rPr>
          <w:rFonts w:eastAsia="Times New Roman"/>
          <w:color w:val="0070C0"/>
          <w:sz w:val="20"/>
          <w:szCs w:val="20"/>
          <w:lang w:eastAsia="en-GB"/>
        </w:rPr>
        <w:t xml:space="preserve"> http://doi.org/10.1089/fpd.2022.0039</w:t>
      </w:r>
    </w:p>
    <w:p w14:paraId="3EFFB37B" w14:textId="3E5EFE94" w:rsidR="00292A49" w:rsidRPr="004B22F3" w:rsidRDefault="00292A49" w:rsidP="00292A49">
      <w:pPr>
        <w:pStyle w:val="ListParagraph"/>
        <w:numPr>
          <w:ilvl w:val="0"/>
          <w:numId w:val="30"/>
        </w:numPr>
        <w:jc w:val="both"/>
        <w:rPr>
          <w:rFonts w:eastAsia="Times New Roman"/>
          <w:color w:val="0070C0"/>
          <w:sz w:val="20"/>
          <w:szCs w:val="20"/>
          <w:lang w:eastAsia="en-GB"/>
        </w:rPr>
      </w:pPr>
      <w:proofErr w:type="spellStart"/>
      <w:r w:rsidRPr="004B22F3">
        <w:rPr>
          <w:rFonts w:eastAsia="Times New Roman"/>
          <w:color w:val="0070C0"/>
          <w:sz w:val="20"/>
          <w:szCs w:val="20"/>
          <w:lang w:eastAsia="en-GB"/>
        </w:rPr>
        <w:t>Gradisteanu</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Pircalabioru</w:t>
      </w:r>
      <w:proofErr w:type="spellEnd"/>
      <w:r w:rsidRPr="004B22F3">
        <w:rPr>
          <w:rFonts w:eastAsia="Times New Roman"/>
          <w:color w:val="0070C0"/>
          <w:sz w:val="20"/>
          <w:szCs w:val="20"/>
          <w:lang w:eastAsia="en-GB"/>
        </w:rPr>
        <w:t xml:space="preserve"> G, </w:t>
      </w:r>
      <w:proofErr w:type="spellStart"/>
      <w:r w:rsidRPr="004B22F3">
        <w:rPr>
          <w:rFonts w:eastAsia="Times New Roman"/>
          <w:color w:val="0070C0"/>
          <w:sz w:val="20"/>
          <w:szCs w:val="20"/>
          <w:lang w:eastAsia="en-GB"/>
        </w:rPr>
        <w:t>Liaw</w:t>
      </w:r>
      <w:proofErr w:type="spellEnd"/>
      <w:r w:rsidRPr="004B22F3">
        <w:rPr>
          <w:rFonts w:eastAsia="Times New Roman"/>
          <w:color w:val="0070C0"/>
          <w:sz w:val="20"/>
          <w:szCs w:val="20"/>
          <w:lang w:eastAsia="en-GB"/>
        </w:rPr>
        <w:t xml:space="preserve"> J, </w:t>
      </w:r>
      <w:proofErr w:type="spellStart"/>
      <w:r w:rsidRPr="004B22F3">
        <w:rPr>
          <w:rFonts w:eastAsia="Times New Roman"/>
          <w:color w:val="0070C0"/>
          <w:sz w:val="20"/>
          <w:szCs w:val="20"/>
          <w:lang w:eastAsia="en-GB"/>
        </w:rPr>
        <w:t>Gundogdu</w:t>
      </w:r>
      <w:proofErr w:type="spellEnd"/>
      <w:r w:rsidRPr="004B22F3">
        <w:rPr>
          <w:rFonts w:eastAsia="Times New Roman"/>
          <w:color w:val="0070C0"/>
          <w:sz w:val="20"/>
          <w:szCs w:val="20"/>
          <w:lang w:eastAsia="en-GB"/>
        </w:rPr>
        <w:t xml:space="preserve"> O, </w:t>
      </w:r>
      <w:proofErr w:type="spellStart"/>
      <w:r w:rsidRPr="004B22F3">
        <w:rPr>
          <w:rFonts w:eastAsia="Times New Roman"/>
          <w:color w:val="0070C0"/>
          <w:sz w:val="20"/>
          <w:szCs w:val="20"/>
          <w:lang w:eastAsia="en-GB"/>
        </w:rPr>
        <w:t>Corcionivoschi</w:t>
      </w:r>
      <w:proofErr w:type="spellEnd"/>
      <w:r w:rsidRPr="004B22F3">
        <w:rPr>
          <w:rFonts w:eastAsia="Times New Roman"/>
          <w:color w:val="0070C0"/>
          <w:sz w:val="20"/>
          <w:szCs w:val="20"/>
          <w:lang w:eastAsia="en-GB"/>
        </w:rPr>
        <w:t xml:space="preserve"> N, </w:t>
      </w:r>
      <w:proofErr w:type="spellStart"/>
      <w:r w:rsidRPr="004B22F3">
        <w:rPr>
          <w:rFonts w:eastAsia="Times New Roman"/>
          <w:color w:val="0070C0"/>
          <w:sz w:val="20"/>
          <w:szCs w:val="20"/>
          <w:lang w:eastAsia="en-GB"/>
        </w:rPr>
        <w:t>Ilie</w:t>
      </w:r>
      <w:proofErr w:type="spellEnd"/>
      <w:r w:rsidRPr="004B22F3">
        <w:rPr>
          <w:rFonts w:eastAsia="Times New Roman"/>
          <w:color w:val="0070C0"/>
          <w:sz w:val="20"/>
          <w:szCs w:val="20"/>
          <w:lang w:eastAsia="en-GB"/>
        </w:rPr>
        <w:t xml:space="preserve"> I, </w:t>
      </w:r>
      <w:proofErr w:type="spellStart"/>
      <w:r w:rsidRPr="004B22F3">
        <w:rPr>
          <w:rFonts w:eastAsia="Times New Roman"/>
          <w:color w:val="0070C0"/>
          <w:sz w:val="20"/>
          <w:szCs w:val="20"/>
          <w:lang w:eastAsia="en-GB"/>
        </w:rPr>
        <w:t>Oprea</w:t>
      </w:r>
      <w:proofErr w:type="spellEnd"/>
      <w:r w:rsidRPr="004B22F3">
        <w:rPr>
          <w:rFonts w:eastAsia="Times New Roman"/>
          <w:color w:val="0070C0"/>
          <w:sz w:val="20"/>
          <w:szCs w:val="20"/>
          <w:lang w:eastAsia="en-GB"/>
        </w:rPr>
        <w:t xml:space="preserve"> L, </w:t>
      </w:r>
      <w:proofErr w:type="spellStart"/>
      <w:r w:rsidRPr="004B22F3">
        <w:rPr>
          <w:rFonts w:eastAsia="Times New Roman"/>
          <w:color w:val="0070C0"/>
          <w:sz w:val="20"/>
          <w:szCs w:val="20"/>
          <w:lang w:eastAsia="en-GB"/>
        </w:rPr>
        <w:t>Musat</w:t>
      </w:r>
      <w:proofErr w:type="spellEnd"/>
      <w:r w:rsidRPr="004B22F3">
        <w:rPr>
          <w:rFonts w:eastAsia="Times New Roman"/>
          <w:color w:val="0070C0"/>
          <w:sz w:val="20"/>
          <w:szCs w:val="20"/>
          <w:lang w:eastAsia="en-GB"/>
        </w:rPr>
        <w:t xml:space="preserve"> M, </w:t>
      </w:r>
      <w:proofErr w:type="spellStart"/>
      <w:r w:rsidRPr="004B22F3">
        <w:rPr>
          <w:rFonts w:eastAsia="Times New Roman"/>
          <w:color w:val="0070C0"/>
          <w:sz w:val="20"/>
          <w:szCs w:val="20"/>
          <w:lang w:eastAsia="en-GB"/>
        </w:rPr>
        <w:t>Chifiriuc</w:t>
      </w:r>
      <w:proofErr w:type="spellEnd"/>
      <w:r w:rsidRPr="004B22F3">
        <w:rPr>
          <w:rFonts w:eastAsia="Times New Roman"/>
          <w:color w:val="0070C0"/>
          <w:sz w:val="20"/>
          <w:szCs w:val="20"/>
          <w:lang w:eastAsia="en-GB"/>
        </w:rPr>
        <w:t xml:space="preserve"> M-C. Effects of the Lipid Profile, Type 2 Diabetes and Medication on the Metabolic Syndrome</w:t>
      </w:r>
      <w:r w:rsidR="004C60AB" w:rsidRPr="004B22F3">
        <w:rPr>
          <w:rFonts w:eastAsia="Times New Roman"/>
          <w:color w:val="0070C0"/>
          <w:sz w:val="20"/>
          <w:szCs w:val="20"/>
          <w:lang w:eastAsia="en-GB"/>
        </w:rPr>
        <w:t xml:space="preserve"> </w:t>
      </w:r>
      <w:r w:rsidRPr="004B22F3">
        <w:rPr>
          <w:rFonts w:eastAsia="Times New Roman"/>
          <w:color w:val="0070C0"/>
          <w:sz w:val="20"/>
          <w:szCs w:val="20"/>
          <w:lang w:eastAsia="en-GB"/>
        </w:rPr>
        <w:t>—</w:t>
      </w:r>
      <w:r w:rsidR="004C60AB" w:rsidRPr="004B22F3">
        <w:rPr>
          <w:rFonts w:eastAsia="Times New Roman"/>
          <w:color w:val="0070C0"/>
          <w:sz w:val="20"/>
          <w:szCs w:val="20"/>
          <w:lang w:eastAsia="en-GB"/>
        </w:rPr>
        <w:t xml:space="preserve"> </w:t>
      </w:r>
      <w:r w:rsidRPr="004B22F3">
        <w:rPr>
          <w:rFonts w:eastAsia="Times New Roman"/>
          <w:color w:val="0070C0"/>
          <w:sz w:val="20"/>
          <w:szCs w:val="20"/>
          <w:lang w:eastAsia="en-GB"/>
        </w:rPr>
        <w:t>Associated Gut Microbiome. International Journal of Molecular Sciences. 2022; 23(14):7509. https://doi.org/10.3390/ijms23147509</w:t>
      </w:r>
    </w:p>
    <w:p w14:paraId="4BEA5677" w14:textId="1D2C35D6" w:rsidR="00995DE4" w:rsidRPr="004B22F3" w:rsidRDefault="00995DE4" w:rsidP="00995DE4">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Balta Igori, Lavinia Stef, Eugenia </w:t>
      </w:r>
      <w:proofErr w:type="spellStart"/>
      <w:r w:rsidRPr="004B22F3">
        <w:rPr>
          <w:rFonts w:eastAsia="Times New Roman"/>
          <w:color w:val="0070C0"/>
          <w:sz w:val="20"/>
          <w:szCs w:val="20"/>
          <w:lang w:eastAsia="en-GB"/>
        </w:rPr>
        <w:t>Butucel</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Gratiela</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Gradisteanu</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Pircalabioru</w:t>
      </w:r>
      <w:proofErr w:type="spellEnd"/>
      <w:r w:rsidRPr="004B22F3">
        <w:rPr>
          <w:rFonts w:eastAsia="Times New Roman"/>
          <w:color w:val="0070C0"/>
          <w:sz w:val="20"/>
          <w:szCs w:val="20"/>
          <w:lang w:eastAsia="en-GB"/>
        </w:rPr>
        <w:t xml:space="preserve">, Adelina </w:t>
      </w:r>
      <w:proofErr w:type="spellStart"/>
      <w:r w:rsidRPr="004B22F3">
        <w:rPr>
          <w:rFonts w:eastAsia="Times New Roman"/>
          <w:color w:val="0070C0"/>
          <w:sz w:val="20"/>
          <w:szCs w:val="20"/>
          <w:lang w:eastAsia="en-GB"/>
        </w:rPr>
        <w:t>Venig</w:t>
      </w:r>
      <w:proofErr w:type="spellEnd"/>
      <w:r w:rsidRPr="004B22F3">
        <w:rPr>
          <w:rFonts w:eastAsia="Times New Roman"/>
          <w:color w:val="0070C0"/>
          <w:sz w:val="20"/>
          <w:szCs w:val="20"/>
          <w:lang w:eastAsia="en-GB"/>
        </w:rPr>
        <w:t xml:space="preserve">, Patrick Ward, Myriam </w:t>
      </w:r>
      <w:proofErr w:type="spellStart"/>
      <w:r w:rsidRPr="004B22F3">
        <w:rPr>
          <w:rFonts w:eastAsia="Times New Roman"/>
          <w:color w:val="0070C0"/>
          <w:sz w:val="20"/>
          <w:szCs w:val="20"/>
          <w:lang w:eastAsia="en-GB"/>
        </w:rPr>
        <w:t>Deshaies</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Ioan</w:t>
      </w:r>
      <w:proofErr w:type="spellEnd"/>
      <w:r w:rsidRPr="004B22F3">
        <w:rPr>
          <w:rFonts w:eastAsia="Times New Roman"/>
          <w:color w:val="0070C0"/>
          <w:sz w:val="20"/>
          <w:szCs w:val="20"/>
          <w:lang w:eastAsia="en-GB"/>
        </w:rPr>
        <w:t xml:space="preserve"> Pet, </w:t>
      </w:r>
      <w:proofErr w:type="spellStart"/>
      <w:r w:rsidRPr="004B22F3">
        <w:rPr>
          <w:rFonts w:eastAsia="Times New Roman"/>
          <w:color w:val="0070C0"/>
          <w:sz w:val="20"/>
          <w:szCs w:val="20"/>
          <w:lang w:eastAsia="en-GB"/>
        </w:rPr>
        <w:t>Ducu</w:t>
      </w:r>
      <w:proofErr w:type="spellEnd"/>
      <w:r w:rsidRPr="004B22F3">
        <w:rPr>
          <w:rFonts w:eastAsia="Times New Roman"/>
          <w:color w:val="0070C0"/>
          <w:sz w:val="20"/>
          <w:szCs w:val="20"/>
          <w:lang w:eastAsia="en-GB"/>
        </w:rPr>
        <w:t xml:space="preserve"> Stef, Osman Y. Koyun, Todd R. Callaway, Ozan Gundogdu, and Nicolae Corcionivoschi. 2022. "The Antioxidant Effect of Natural Antimicrobials in Shrimp Primary Intestinal Cells Infected with </w:t>
      </w:r>
      <w:proofErr w:type="spellStart"/>
      <w:r w:rsidRPr="004B22F3">
        <w:rPr>
          <w:rFonts w:eastAsia="Times New Roman"/>
          <w:color w:val="0070C0"/>
          <w:sz w:val="20"/>
          <w:szCs w:val="20"/>
          <w:lang w:eastAsia="en-GB"/>
        </w:rPr>
        <w:t>Nematopsis</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messor</w:t>
      </w:r>
      <w:proofErr w:type="spellEnd"/>
      <w:r w:rsidRPr="004B22F3">
        <w:rPr>
          <w:rFonts w:eastAsia="Times New Roman"/>
          <w:color w:val="0070C0"/>
          <w:sz w:val="20"/>
          <w:szCs w:val="20"/>
          <w:lang w:eastAsia="en-GB"/>
        </w:rPr>
        <w:t xml:space="preserve">" Antioxidants 11, no. 5: 974. https://doi.org/10.3390/antiox11050974. </w:t>
      </w:r>
      <w:r w:rsidRPr="004B22F3">
        <w:rPr>
          <w:rFonts w:eastAsia="Times New Roman"/>
          <w:color w:val="0070C0"/>
          <w:sz w:val="20"/>
          <w:szCs w:val="20"/>
          <w:u w:val="single"/>
          <w:lang w:eastAsia="en-GB"/>
        </w:rPr>
        <w:t>Corresponding author</w:t>
      </w:r>
      <w:r w:rsidRPr="004B22F3">
        <w:rPr>
          <w:rFonts w:eastAsia="Times New Roman"/>
          <w:color w:val="0070C0"/>
          <w:sz w:val="20"/>
          <w:szCs w:val="20"/>
          <w:lang w:eastAsia="en-GB"/>
        </w:rPr>
        <w:t>.</w:t>
      </w:r>
    </w:p>
    <w:p w14:paraId="07F8A4A7" w14:textId="11A40F8D" w:rsidR="006D5CA9" w:rsidRPr="004B22F3" w:rsidRDefault="006D5CA9" w:rsidP="006D5CA9">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McMurray, R.L.; Ball, M.E.E.; Linton, M.; Pinkerton, L.; Kelly, C.; Lester, J.; Donaldson, C.; Balta, I.; Tunney, M.M.; Corcionivoschi, N.; Situ, C. The Effects of Agrimonia </w:t>
      </w:r>
      <w:proofErr w:type="spellStart"/>
      <w:r w:rsidRPr="004B22F3">
        <w:rPr>
          <w:rFonts w:eastAsia="Times New Roman"/>
          <w:color w:val="0070C0"/>
          <w:sz w:val="20"/>
          <w:szCs w:val="20"/>
          <w:lang w:eastAsia="en-GB"/>
        </w:rPr>
        <w:t>pilosa</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Ledeb</w:t>
      </w:r>
      <w:proofErr w:type="spellEnd"/>
      <w:r w:rsidRPr="004B22F3">
        <w:rPr>
          <w:rFonts w:eastAsia="Times New Roman"/>
          <w:color w:val="0070C0"/>
          <w:sz w:val="20"/>
          <w:szCs w:val="20"/>
          <w:lang w:eastAsia="en-GB"/>
        </w:rPr>
        <w:t xml:space="preserve">, Anemone chinensis Bunge, and Smilax glabra </w:t>
      </w:r>
      <w:proofErr w:type="spellStart"/>
      <w:r w:rsidRPr="004B22F3">
        <w:rPr>
          <w:rFonts w:eastAsia="Times New Roman"/>
          <w:color w:val="0070C0"/>
          <w:sz w:val="20"/>
          <w:szCs w:val="20"/>
          <w:lang w:eastAsia="en-GB"/>
        </w:rPr>
        <w:t>Roxb</w:t>
      </w:r>
      <w:proofErr w:type="spellEnd"/>
      <w:r w:rsidRPr="004B22F3">
        <w:rPr>
          <w:rFonts w:eastAsia="Times New Roman"/>
          <w:color w:val="0070C0"/>
          <w:sz w:val="20"/>
          <w:szCs w:val="20"/>
          <w:lang w:eastAsia="en-GB"/>
        </w:rPr>
        <w:t xml:space="preserve"> on Broiler Performance, Nutrient Digestibility, and Gastrointestinal Tract Microorganisms. Animals 2022, 12, 1110. https://doi.org/10.3390/ani12091110</w:t>
      </w:r>
    </w:p>
    <w:p w14:paraId="52E6E405" w14:textId="76CC0E90" w:rsidR="00B772C3" w:rsidRPr="004B22F3" w:rsidRDefault="00B772C3" w:rsidP="00B772C3">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Price CL, </w:t>
      </w:r>
      <w:proofErr w:type="spellStart"/>
      <w:r w:rsidRPr="004B22F3">
        <w:rPr>
          <w:rFonts w:eastAsia="Times New Roman"/>
          <w:color w:val="0070C0"/>
          <w:sz w:val="20"/>
          <w:szCs w:val="20"/>
          <w:lang w:eastAsia="en-GB"/>
        </w:rPr>
        <w:t>Warrilow</w:t>
      </w:r>
      <w:proofErr w:type="spellEnd"/>
      <w:r w:rsidRPr="004B22F3">
        <w:rPr>
          <w:rFonts w:eastAsia="Times New Roman"/>
          <w:color w:val="0070C0"/>
          <w:sz w:val="20"/>
          <w:szCs w:val="20"/>
          <w:lang w:eastAsia="en-GB"/>
        </w:rPr>
        <w:t xml:space="preserve"> AGS, </w:t>
      </w:r>
      <w:proofErr w:type="spellStart"/>
      <w:r w:rsidRPr="004B22F3">
        <w:rPr>
          <w:rFonts w:eastAsia="Times New Roman"/>
          <w:color w:val="0070C0"/>
          <w:sz w:val="20"/>
          <w:szCs w:val="20"/>
          <w:lang w:eastAsia="en-GB"/>
        </w:rPr>
        <w:t>Rolley</w:t>
      </w:r>
      <w:proofErr w:type="spellEnd"/>
      <w:r w:rsidRPr="004B22F3">
        <w:rPr>
          <w:rFonts w:eastAsia="Times New Roman"/>
          <w:color w:val="0070C0"/>
          <w:sz w:val="20"/>
          <w:szCs w:val="20"/>
          <w:lang w:eastAsia="en-GB"/>
        </w:rPr>
        <w:t xml:space="preserve"> NJ, Parker JE, </w:t>
      </w:r>
      <w:proofErr w:type="spellStart"/>
      <w:r w:rsidRPr="004B22F3">
        <w:rPr>
          <w:rFonts w:eastAsia="Times New Roman"/>
          <w:color w:val="0070C0"/>
          <w:sz w:val="20"/>
          <w:szCs w:val="20"/>
          <w:lang w:eastAsia="en-GB"/>
        </w:rPr>
        <w:t>Thoss</w:t>
      </w:r>
      <w:proofErr w:type="spellEnd"/>
      <w:r w:rsidRPr="004B22F3">
        <w:rPr>
          <w:rFonts w:eastAsia="Times New Roman"/>
          <w:color w:val="0070C0"/>
          <w:sz w:val="20"/>
          <w:szCs w:val="20"/>
          <w:lang w:eastAsia="en-GB"/>
        </w:rPr>
        <w:t xml:space="preserve"> V, Kelly DE, Corcionivoschi N, Kelly SL. (2022) Cytochrome P450 168A1 from Pseudomonas aeruginosa is involved in the hydroxylation of biologically relevant fatty acids. </w:t>
      </w:r>
      <w:proofErr w:type="spellStart"/>
      <w:r w:rsidRPr="004B22F3">
        <w:rPr>
          <w:rFonts w:eastAsia="Times New Roman"/>
          <w:color w:val="0070C0"/>
          <w:sz w:val="20"/>
          <w:szCs w:val="20"/>
          <w:lang w:eastAsia="en-GB"/>
        </w:rPr>
        <w:t>PLoS</w:t>
      </w:r>
      <w:proofErr w:type="spellEnd"/>
      <w:r w:rsidRPr="004B22F3">
        <w:rPr>
          <w:rFonts w:eastAsia="Times New Roman"/>
          <w:color w:val="0070C0"/>
          <w:sz w:val="20"/>
          <w:szCs w:val="20"/>
          <w:lang w:eastAsia="en-GB"/>
        </w:rPr>
        <w:t xml:space="preserve"> ONE 17(3): e0265227. https://doi.org/10.1371/journal.pone.0265227</w:t>
      </w:r>
    </w:p>
    <w:p w14:paraId="3D0B24C9" w14:textId="596EF422" w:rsidR="00B772C3" w:rsidRPr="004B22F3" w:rsidRDefault="00B772C3" w:rsidP="00B772C3">
      <w:pPr>
        <w:pStyle w:val="ListParagraph"/>
        <w:numPr>
          <w:ilvl w:val="0"/>
          <w:numId w:val="30"/>
        </w:numPr>
        <w:jc w:val="both"/>
        <w:rPr>
          <w:rFonts w:eastAsia="Times New Roman"/>
          <w:color w:val="0070C0"/>
          <w:sz w:val="20"/>
          <w:szCs w:val="20"/>
          <w:lang w:eastAsia="en-GB"/>
        </w:rPr>
      </w:pPr>
      <w:r w:rsidRPr="004B22F3">
        <w:rPr>
          <w:rFonts w:eastAsia="Times New Roman"/>
          <w:color w:val="0070C0"/>
          <w:sz w:val="20"/>
          <w:szCs w:val="20"/>
          <w:lang w:eastAsia="en-GB"/>
        </w:rPr>
        <w:t xml:space="preserve">Butucel, Eugenia, Igori Balta, Mirela Ahmadi, Gabi </w:t>
      </w:r>
      <w:proofErr w:type="spellStart"/>
      <w:r w:rsidRPr="004B22F3">
        <w:rPr>
          <w:rFonts w:eastAsia="Times New Roman"/>
          <w:color w:val="0070C0"/>
          <w:sz w:val="20"/>
          <w:szCs w:val="20"/>
          <w:lang w:eastAsia="en-GB"/>
        </w:rPr>
        <w:t>Dumitrescu</w:t>
      </w:r>
      <w:proofErr w:type="spellEnd"/>
      <w:r w:rsidRPr="004B22F3">
        <w:rPr>
          <w:rFonts w:eastAsia="Times New Roman"/>
          <w:color w:val="0070C0"/>
          <w:sz w:val="20"/>
          <w:szCs w:val="20"/>
          <w:lang w:eastAsia="en-GB"/>
        </w:rPr>
        <w:t xml:space="preserve">, </w:t>
      </w:r>
      <w:proofErr w:type="spellStart"/>
      <w:r w:rsidRPr="004B22F3">
        <w:rPr>
          <w:rFonts w:eastAsia="Times New Roman"/>
          <w:color w:val="0070C0"/>
          <w:sz w:val="20"/>
          <w:szCs w:val="20"/>
          <w:lang w:eastAsia="en-GB"/>
        </w:rPr>
        <w:t>Florica</w:t>
      </w:r>
      <w:proofErr w:type="spellEnd"/>
      <w:r w:rsidRPr="004B22F3">
        <w:rPr>
          <w:rFonts w:eastAsia="Times New Roman"/>
          <w:color w:val="0070C0"/>
          <w:sz w:val="20"/>
          <w:szCs w:val="20"/>
          <w:lang w:eastAsia="en-GB"/>
        </w:rPr>
        <w:t xml:space="preserve"> Morariu, </w:t>
      </w:r>
      <w:proofErr w:type="spellStart"/>
      <w:r w:rsidRPr="004B22F3">
        <w:rPr>
          <w:rFonts w:eastAsia="Times New Roman"/>
          <w:color w:val="0070C0"/>
          <w:sz w:val="20"/>
          <w:szCs w:val="20"/>
          <w:lang w:eastAsia="en-GB"/>
        </w:rPr>
        <w:t>Ioan</w:t>
      </w:r>
      <w:proofErr w:type="spellEnd"/>
      <w:r w:rsidRPr="004B22F3">
        <w:rPr>
          <w:rFonts w:eastAsia="Times New Roman"/>
          <w:color w:val="0070C0"/>
          <w:sz w:val="20"/>
          <w:szCs w:val="20"/>
          <w:lang w:eastAsia="en-GB"/>
        </w:rPr>
        <w:t xml:space="preserve"> Pet, Lavinia Stef, and Nicolae Corcionivoschi. 2022. "Biocides as Biomedicines against Foodborne Pathogenic Bacteria" Biomedicines 10, no. 2: 379. </w:t>
      </w:r>
      <w:hyperlink r:id="rId14" w:history="1">
        <w:r w:rsidRPr="004B22F3">
          <w:rPr>
            <w:rStyle w:val="Hyperlink"/>
            <w:rFonts w:eastAsia="Times New Roman"/>
            <w:color w:val="0070C0"/>
            <w:sz w:val="20"/>
            <w:szCs w:val="20"/>
            <w:u w:val="none"/>
            <w:lang w:eastAsia="en-GB"/>
          </w:rPr>
          <w:t>https://doi.org/10.3390/biomedicines10020379</w:t>
        </w:r>
      </w:hyperlink>
      <w:r w:rsidRPr="004B22F3">
        <w:rPr>
          <w:rFonts w:eastAsia="Times New Roman"/>
          <w:color w:val="0070C0"/>
          <w:sz w:val="20"/>
          <w:szCs w:val="20"/>
          <w:lang w:eastAsia="en-GB"/>
        </w:rPr>
        <w:t xml:space="preserve">. </w:t>
      </w:r>
      <w:r w:rsidRPr="004B22F3">
        <w:rPr>
          <w:rFonts w:eastAsia="Times New Roman"/>
          <w:color w:val="0070C0"/>
          <w:sz w:val="20"/>
          <w:szCs w:val="20"/>
          <w:u w:val="single"/>
          <w:lang w:eastAsia="en-GB"/>
        </w:rPr>
        <w:t>Corresponding author</w:t>
      </w:r>
      <w:r w:rsidRPr="004B22F3">
        <w:rPr>
          <w:rFonts w:eastAsia="Times New Roman"/>
          <w:color w:val="0070C0"/>
          <w:sz w:val="20"/>
          <w:szCs w:val="20"/>
          <w:lang w:eastAsia="en-GB"/>
        </w:rPr>
        <w:t>.</w:t>
      </w:r>
    </w:p>
    <w:p w14:paraId="37400EA9" w14:textId="48CF4716" w:rsidR="00C14555" w:rsidRDefault="00CE620C" w:rsidP="00CE620C">
      <w:pPr>
        <w:pStyle w:val="ListParagraph"/>
        <w:numPr>
          <w:ilvl w:val="0"/>
          <w:numId w:val="30"/>
        </w:numPr>
        <w:jc w:val="both"/>
        <w:rPr>
          <w:rFonts w:eastAsia="Times New Roman"/>
          <w:sz w:val="20"/>
          <w:szCs w:val="20"/>
          <w:lang w:eastAsia="en-GB"/>
        </w:rPr>
      </w:pPr>
      <w:r w:rsidRPr="00CE620C">
        <w:rPr>
          <w:rFonts w:eastAsia="Times New Roman"/>
          <w:sz w:val="20"/>
          <w:szCs w:val="20"/>
          <w:lang w:eastAsia="en-GB"/>
        </w:rPr>
        <w:lastRenderedPageBreak/>
        <w:t xml:space="preserve">Black Z, Balta I, Black L, Naughton PJ, Dooley JSG and Corcionivoschi N (2021) The Fate of Foodborne Pathogens in Manure Treated Soil. Front. </w:t>
      </w:r>
      <w:proofErr w:type="spellStart"/>
      <w:r w:rsidRPr="00CE620C">
        <w:rPr>
          <w:rFonts w:eastAsia="Times New Roman"/>
          <w:sz w:val="20"/>
          <w:szCs w:val="20"/>
          <w:lang w:eastAsia="en-GB"/>
        </w:rPr>
        <w:t>Microbiol</w:t>
      </w:r>
      <w:proofErr w:type="spellEnd"/>
      <w:r w:rsidRPr="00CE620C">
        <w:rPr>
          <w:rFonts w:eastAsia="Times New Roman"/>
          <w:sz w:val="20"/>
          <w:szCs w:val="20"/>
          <w:lang w:eastAsia="en-GB"/>
        </w:rPr>
        <w:t xml:space="preserve">. 12:781357. </w:t>
      </w:r>
      <w:proofErr w:type="spellStart"/>
      <w:r w:rsidRPr="00CE620C">
        <w:rPr>
          <w:rFonts w:eastAsia="Times New Roman"/>
          <w:sz w:val="20"/>
          <w:szCs w:val="20"/>
          <w:lang w:eastAsia="en-GB"/>
        </w:rPr>
        <w:t>doi</w:t>
      </w:r>
      <w:proofErr w:type="spellEnd"/>
      <w:r w:rsidRPr="00CE620C">
        <w:rPr>
          <w:rFonts w:eastAsia="Times New Roman"/>
          <w:sz w:val="20"/>
          <w:szCs w:val="20"/>
          <w:lang w:eastAsia="en-GB"/>
        </w:rPr>
        <w:t>: 10.3389/fmicb.2021.781357</w:t>
      </w:r>
      <w:r w:rsidR="00B772C3">
        <w:rPr>
          <w:rFonts w:eastAsia="Times New Roman"/>
          <w:sz w:val="20"/>
          <w:szCs w:val="20"/>
          <w:lang w:eastAsia="en-GB"/>
        </w:rPr>
        <w:t xml:space="preserve">. </w:t>
      </w:r>
      <w:r w:rsidR="00B772C3" w:rsidRPr="00ED1853">
        <w:rPr>
          <w:rFonts w:eastAsia="Times New Roman"/>
          <w:sz w:val="20"/>
          <w:szCs w:val="20"/>
          <w:u w:val="single"/>
          <w:lang w:eastAsia="en-GB"/>
        </w:rPr>
        <w:t>Corresponding author</w:t>
      </w:r>
      <w:r w:rsidR="00B772C3">
        <w:rPr>
          <w:rFonts w:eastAsia="Times New Roman"/>
          <w:sz w:val="20"/>
          <w:szCs w:val="20"/>
          <w:lang w:eastAsia="en-GB"/>
        </w:rPr>
        <w:t>.</w:t>
      </w:r>
    </w:p>
    <w:p w14:paraId="68B383CC" w14:textId="681520FD" w:rsidR="00ED1853" w:rsidRDefault="00ED1853" w:rsidP="00ED1853">
      <w:pPr>
        <w:pStyle w:val="ListParagraph"/>
        <w:numPr>
          <w:ilvl w:val="0"/>
          <w:numId w:val="30"/>
        </w:numPr>
        <w:jc w:val="both"/>
        <w:rPr>
          <w:rFonts w:eastAsia="Times New Roman"/>
          <w:sz w:val="20"/>
          <w:szCs w:val="20"/>
          <w:lang w:eastAsia="en-GB"/>
        </w:rPr>
      </w:pPr>
      <w:r w:rsidRPr="00ED1853">
        <w:rPr>
          <w:rFonts w:eastAsia="Times New Roman"/>
          <w:sz w:val="20"/>
          <w:szCs w:val="20"/>
          <w:lang w:eastAsia="en-GB"/>
        </w:rPr>
        <w:t xml:space="preserve">Balta, </w:t>
      </w:r>
      <w:proofErr w:type="spellStart"/>
      <w:r w:rsidRPr="00ED1853">
        <w:rPr>
          <w:rFonts w:eastAsia="Times New Roman"/>
          <w:sz w:val="20"/>
          <w:szCs w:val="20"/>
          <w:lang w:eastAsia="en-GB"/>
        </w:rPr>
        <w:t>Igori</w:t>
      </w:r>
      <w:proofErr w:type="spellEnd"/>
      <w:r w:rsidRPr="00ED1853">
        <w:rPr>
          <w:rFonts w:eastAsia="Times New Roman"/>
          <w:sz w:val="20"/>
          <w:szCs w:val="20"/>
          <w:lang w:eastAsia="en-GB"/>
        </w:rPr>
        <w:t xml:space="preserve">, Lavinia Stef, </w:t>
      </w:r>
      <w:proofErr w:type="spellStart"/>
      <w:r w:rsidRPr="00ED1853">
        <w:rPr>
          <w:rFonts w:eastAsia="Times New Roman"/>
          <w:sz w:val="20"/>
          <w:szCs w:val="20"/>
          <w:lang w:eastAsia="en-GB"/>
        </w:rPr>
        <w:t>Ioan</w:t>
      </w:r>
      <w:proofErr w:type="spellEnd"/>
      <w:r w:rsidRPr="00ED1853">
        <w:rPr>
          <w:rFonts w:eastAsia="Times New Roman"/>
          <w:sz w:val="20"/>
          <w:szCs w:val="20"/>
          <w:lang w:eastAsia="en-GB"/>
        </w:rPr>
        <w:t xml:space="preserve"> Pet, </w:t>
      </w:r>
      <w:proofErr w:type="spellStart"/>
      <w:r w:rsidRPr="00ED1853">
        <w:rPr>
          <w:rFonts w:eastAsia="Times New Roman"/>
          <w:sz w:val="20"/>
          <w:szCs w:val="20"/>
          <w:lang w:eastAsia="en-GB"/>
        </w:rPr>
        <w:t>Tiberiu</w:t>
      </w:r>
      <w:proofErr w:type="spellEnd"/>
      <w:r w:rsidRPr="00ED1853">
        <w:rPr>
          <w:rFonts w:eastAsia="Times New Roman"/>
          <w:sz w:val="20"/>
          <w:szCs w:val="20"/>
          <w:lang w:eastAsia="en-GB"/>
        </w:rPr>
        <w:t xml:space="preserve"> </w:t>
      </w:r>
      <w:proofErr w:type="spellStart"/>
      <w:r w:rsidRPr="00ED1853">
        <w:rPr>
          <w:rFonts w:eastAsia="Times New Roman"/>
          <w:sz w:val="20"/>
          <w:szCs w:val="20"/>
          <w:lang w:eastAsia="en-GB"/>
        </w:rPr>
        <w:t>Iancu</w:t>
      </w:r>
      <w:proofErr w:type="spellEnd"/>
      <w:r w:rsidRPr="00ED1853">
        <w:rPr>
          <w:rFonts w:eastAsia="Times New Roman"/>
          <w:sz w:val="20"/>
          <w:szCs w:val="20"/>
          <w:lang w:eastAsia="en-GB"/>
        </w:rPr>
        <w:t xml:space="preserve">, </w:t>
      </w:r>
      <w:proofErr w:type="spellStart"/>
      <w:r w:rsidRPr="00ED1853">
        <w:rPr>
          <w:rFonts w:eastAsia="Times New Roman"/>
          <w:sz w:val="20"/>
          <w:szCs w:val="20"/>
          <w:lang w:eastAsia="en-GB"/>
        </w:rPr>
        <w:t>Ducu</w:t>
      </w:r>
      <w:proofErr w:type="spellEnd"/>
      <w:r w:rsidRPr="00ED1853">
        <w:rPr>
          <w:rFonts w:eastAsia="Times New Roman"/>
          <w:sz w:val="20"/>
          <w:szCs w:val="20"/>
          <w:lang w:eastAsia="en-GB"/>
        </w:rPr>
        <w:t xml:space="preserve"> Stef, and Nicolae Corcionivoschi. 2021. "Essential Fatty Acids as Biomedicines in Cardiac Health" Biomedicines 9, no. 10: 1466. </w:t>
      </w:r>
      <w:r w:rsidRPr="00ED1853">
        <w:rPr>
          <w:rFonts w:eastAsia="Times New Roman"/>
          <w:sz w:val="20"/>
          <w:szCs w:val="20"/>
          <w:u w:val="single"/>
          <w:lang w:eastAsia="en-GB"/>
        </w:rPr>
        <w:t>Corresponding author</w:t>
      </w:r>
      <w:r>
        <w:rPr>
          <w:rFonts w:eastAsia="Times New Roman"/>
          <w:sz w:val="20"/>
          <w:szCs w:val="20"/>
          <w:lang w:eastAsia="en-GB"/>
        </w:rPr>
        <w:t>.</w:t>
      </w:r>
    </w:p>
    <w:p w14:paraId="31275073" w14:textId="3910697A" w:rsidR="007A4643" w:rsidRDefault="007A4643" w:rsidP="007A4643">
      <w:pPr>
        <w:pStyle w:val="ListParagraph"/>
        <w:numPr>
          <w:ilvl w:val="0"/>
          <w:numId w:val="30"/>
        </w:numPr>
        <w:jc w:val="both"/>
        <w:rPr>
          <w:rFonts w:eastAsia="Times New Roman"/>
          <w:sz w:val="20"/>
          <w:szCs w:val="20"/>
          <w:lang w:eastAsia="en-GB"/>
        </w:rPr>
      </w:pPr>
      <w:r w:rsidRPr="007A4643">
        <w:rPr>
          <w:rFonts w:eastAsia="Times New Roman"/>
          <w:sz w:val="20"/>
          <w:szCs w:val="20"/>
          <w:lang w:eastAsia="en-GB"/>
        </w:rPr>
        <w:t xml:space="preserve">Balta, I.; Butucel, E.; </w:t>
      </w:r>
      <w:proofErr w:type="spellStart"/>
      <w:r w:rsidRPr="007A4643">
        <w:rPr>
          <w:rFonts w:eastAsia="Times New Roman"/>
          <w:sz w:val="20"/>
          <w:szCs w:val="20"/>
          <w:lang w:eastAsia="en-GB"/>
        </w:rPr>
        <w:t>Mohylyuk</w:t>
      </w:r>
      <w:proofErr w:type="spellEnd"/>
      <w:r w:rsidRPr="007A4643">
        <w:rPr>
          <w:rFonts w:eastAsia="Times New Roman"/>
          <w:sz w:val="20"/>
          <w:szCs w:val="20"/>
          <w:lang w:eastAsia="en-GB"/>
        </w:rPr>
        <w:t xml:space="preserve">, V.; Criste, A.; Dezmirean, D.S.; Stef, L.; Pet, I.; </w:t>
      </w:r>
      <w:r w:rsidRPr="007A4643">
        <w:rPr>
          <w:rFonts w:eastAsia="Times New Roman"/>
          <w:sz w:val="20"/>
          <w:szCs w:val="20"/>
          <w:u w:val="single"/>
          <w:lang w:eastAsia="en-GB"/>
        </w:rPr>
        <w:t>Corcionivoschi, N</w:t>
      </w:r>
      <w:r w:rsidRPr="007A4643">
        <w:rPr>
          <w:rFonts w:eastAsia="Times New Roman"/>
          <w:sz w:val="20"/>
          <w:szCs w:val="20"/>
          <w:lang w:eastAsia="en-GB"/>
        </w:rPr>
        <w:t xml:space="preserve">. Novel Insights into the Role of Probiotics in Respiratory Infections, Allergies, Cancer, and Neurological Abnormalities. Diseases 2021, 9, 60. </w:t>
      </w:r>
      <w:r w:rsidRPr="007A4643">
        <w:rPr>
          <w:rFonts w:eastAsia="Times New Roman"/>
          <w:sz w:val="20"/>
          <w:szCs w:val="20"/>
          <w:u w:val="single"/>
          <w:lang w:eastAsia="en-GB"/>
        </w:rPr>
        <w:t>Corresponding author.</w:t>
      </w:r>
    </w:p>
    <w:p w14:paraId="5582CCF0" w14:textId="51B1F387" w:rsidR="00AC7A8B" w:rsidRPr="00AC7A8B" w:rsidRDefault="00AC7A8B" w:rsidP="00AC7A8B">
      <w:pPr>
        <w:pStyle w:val="ListParagraph"/>
        <w:numPr>
          <w:ilvl w:val="0"/>
          <w:numId w:val="30"/>
        </w:numPr>
        <w:jc w:val="both"/>
        <w:rPr>
          <w:rFonts w:eastAsia="Times New Roman"/>
          <w:sz w:val="20"/>
          <w:szCs w:val="20"/>
          <w:lang w:eastAsia="en-GB"/>
        </w:rPr>
      </w:pPr>
      <w:r w:rsidRPr="00AC7A8B">
        <w:rPr>
          <w:rFonts w:eastAsia="Times New Roman"/>
          <w:sz w:val="20"/>
          <w:szCs w:val="20"/>
          <w:lang w:eastAsia="en-GB"/>
        </w:rPr>
        <w:t xml:space="preserve">Balta I, Marcu A, Linton M, Kelly C, Stef L, Pet I, Ward P, Pircalabioru GG, Chifiriuc C, Gundogdu O, Callaway T, </w:t>
      </w:r>
      <w:r w:rsidRPr="007A4643">
        <w:rPr>
          <w:rFonts w:eastAsia="Times New Roman"/>
          <w:sz w:val="20"/>
          <w:szCs w:val="20"/>
          <w:u w:val="single"/>
          <w:lang w:eastAsia="en-GB"/>
        </w:rPr>
        <w:t>Corcionivoschi N</w:t>
      </w:r>
      <w:r w:rsidRPr="00AC7A8B">
        <w:rPr>
          <w:rFonts w:eastAsia="Times New Roman"/>
          <w:sz w:val="20"/>
          <w:szCs w:val="20"/>
          <w:lang w:eastAsia="en-GB"/>
        </w:rPr>
        <w:t>.</w:t>
      </w:r>
      <w:r>
        <w:rPr>
          <w:rFonts w:eastAsia="Times New Roman"/>
          <w:sz w:val="20"/>
          <w:szCs w:val="20"/>
          <w:lang w:eastAsia="en-GB"/>
        </w:rPr>
        <w:t xml:space="preserve"> </w:t>
      </w:r>
      <w:r w:rsidRPr="00AC7A8B">
        <w:rPr>
          <w:rFonts w:eastAsia="Times New Roman"/>
          <w:sz w:val="20"/>
          <w:szCs w:val="20"/>
          <w:lang w:eastAsia="en-GB"/>
        </w:rPr>
        <w:t xml:space="preserve">The in vitro and in vivo anti-virulent effect of organic acid mixtures against Eimeria </w:t>
      </w:r>
      <w:proofErr w:type="spellStart"/>
      <w:r w:rsidRPr="00AC7A8B">
        <w:rPr>
          <w:rFonts w:eastAsia="Times New Roman"/>
          <w:sz w:val="20"/>
          <w:szCs w:val="20"/>
          <w:lang w:eastAsia="en-GB"/>
        </w:rPr>
        <w:t>tenella</w:t>
      </w:r>
      <w:proofErr w:type="spellEnd"/>
      <w:r w:rsidRPr="00AC7A8B">
        <w:rPr>
          <w:rFonts w:eastAsia="Times New Roman"/>
          <w:sz w:val="20"/>
          <w:szCs w:val="20"/>
          <w:lang w:eastAsia="en-GB"/>
        </w:rPr>
        <w:t xml:space="preserve"> and Eimeria </w:t>
      </w:r>
      <w:proofErr w:type="spellStart"/>
      <w:r w:rsidRPr="00AC7A8B">
        <w:rPr>
          <w:rFonts w:eastAsia="Times New Roman"/>
          <w:sz w:val="20"/>
          <w:szCs w:val="20"/>
          <w:lang w:eastAsia="en-GB"/>
        </w:rPr>
        <w:t>bovis</w:t>
      </w:r>
      <w:proofErr w:type="spellEnd"/>
      <w:r w:rsidRPr="00AC7A8B">
        <w:rPr>
          <w:rFonts w:eastAsia="Times New Roman"/>
          <w:sz w:val="20"/>
          <w:szCs w:val="20"/>
          <w:lang w:eastAsia="en-GB"/>
        </w:rPr>
        <w:t>.</w:t>
      </w:r>
      <w:r>
        <w:rPr>
          <w:rFonts w:eastAsia="Times New Roman"/>
          <w:sz w:val="20"/>
          <w:szCs w:val="20"/>
          <w:lang w:eastAsia="en-GB"/>
        </w:rPr>
        <w:t xml:space="preserve"> </w:t>
      </w:r>
      <w:r w:rsidRPr="00AC7A8B">
        <w:rPr>
          <w:rFonts w:eastAsia="Times New Roman"/>
          <w:sz w:val="20"/>
          <w:szCs w:val="20"/>
          <w:lang w:eastAsia="en-GB"/>
        </w:rPr>
        <w:t>Sci</w:t>
      </w:r>
      <w:r>
        <w:rPr>
          <w:rFonts w:eastAsia="Times New Roman"/>
          <w:sz w:val="20"/>
          <w:szCs w:val="20"/>
          <w:lang w:eastAsia="en-GB"/>
        </w:rPr>
        <w:t>entific</w:t>
      </w:r>
      <w:r w:rsidRPr="00AC7A8B">
        <w:rPr>
          <w:rFonts w:eastAsia="Times New Roman"/>
          <w:sz w:val="20"/>
          <w:szCs w:val="20"/>
          <w:lang w:eastAsia="en-GB"/>
        </w:rPr>
        <w:t xml:space="preserve"> Rep. 2021 Aug 10;11(1):16202.</w:t>
      </w:r>
      <w:r w:rsidR="007A4643">
        <w:rPr>
          <w:rFonts w:eastAsia="Times New Roman"/>
          <w:sz w:val="20"/>
          <w:szCs w:val="20"/>
          <w:lang w:eastAsia="en-GB"/>
        </w:rPr>
        <w:t xml:space="preserve"> </w:t>
      </w:r>
      <w:r w:rsidR="007A4643" w:rsidRPr="007A4643">
        <w:rPr>
          <w:rFonts w:eastAsia="Times New Roman"/>
          <w:sz w:val="20"/>
          <w:szCs w:val="20"/>
          <w:u w:val="single"/>
          <w:lang w:eastAsia="en-GB"/>
        </w:rPr>
        <w:t>Corresponding author.</w:t>
      </w:r>
    </w:p>
    <w:p w14:paraId="24B598EA" w14:textId="537C8C5D" w:rsidR="00E503DD" w:rsidRPr="00E503DD" w:rsidRDefault="00E503DD" w:rsidP="00E503DD">
      <w:pPr>
        <w:pStyle w:val="ListParagraph"/>
        <w:numPr>
          <w:ilvl w:val="0"/>
          <w:numId w:val="30"/>
        </w:numPr>
        <w:jc w:val="both"/>
        <w:rPr>
          <w:rFonts w:eastAsia="Times New Roman"/>
          <w:sz w:val="20"/>
          <w:szCs w:val="20"/>
          <w:lang w:eastAsia="en-GB"/>
        </w:rPr>
      </w:pPr>
      <w:r w:rsidRPr="00E503DD">
        <w:rPr>
          <w:rFonts w:eastAsia="Times New Roman"/>
          <w:sz w:val="20"/>
          <w:szCs w:val="20"/>
          <w:lang w:eastAsia="en-GB"/>
        </w:rPr>
        <w:t>Robinson L, Liaw J, Omole Z, Xia D, van Vliet AHM, Corcionivoschi N, Hachani A, Gundogdu O. Bioinformatic Analysis of the Campylobacter jejuni Type VI Secretion System and Effector Prediction.</w:t>
      </w:r>
      <w:r>
        <w:rPr>
          <w:rFonts w:eastAsia="Times New Roman"/>
          <w:sz w:val="20"/>
          <w:szCs w:val="20"/>
          <w:lang w:eastAsia="en-GB"/>
        </w:rPr>
        <w:t xml:space="preserve"> </w:t>
      </w:r>
      <w:r w:rsidRPr="00E503DD">
        <w:rPr>
          <w:rFonts w:eastAsia="Times New Roman"/>
          <w:sz w:val="20"/>
          <w:szCs w:val="20"/>
          <w:lang w:eastAsia="en-GB"/>
        </w:rPr>
        <w:t xml:space="preserve">Front </w:t>
      </w:r>
      <w:proofErr w:type="spellStart"/>
      <w:r w:rsidRPr="00E503DD">
        <w:rPr>
          <w:rFonts w:eastAsia="Times New Roman"/>
          <w:sz w:val="20"/>
          <w:szCs w:val="20"/>
          <w:lang w:eastAsia="en-GB"/>
        </w:rPr>
        <w:t>Microbiol</w:t>
      </w:r>
      <w:proofErr w:type="spellEnd"/>
      <w:r w:rsidRPr="00E503DD">
        <w:rPr>
          <w:rFonts w:eastAsia="Times New Roman"/>
          <w:sz w:val="20"/>
          <w:szCs w:val="20"/>
          <w:lang w:eastAsia="en-GB"/>
        </w:rPr>
        <w:t xml:space="preserve">. 2021 Jun </w:t>
      </w:r>
      <w:proofErr w:type="gramStart"/>
      <w:r w:rsidRPr="00E503DD">
        <w:rPr>
          <w:rFonts w:eastAsia="Times New Roman"/>
          <w:sz w:val="20"/>
          <w:szCs w:val="20"/>
          <w:lang w:eastAsia="en-GB"/>
        </w:rPr>
        <w:t>29;12:694824</w:t>
      </w:r>
      <w:proofErr w:type="gramEnd"/>
      <w:r w:rsidRPr="00E503DD">
        <w:rPr>
          <w:rFonts w:eastAsia="Times New Roman"/>
          <w:sz w:val="20"/>
          <w:szCs w:val="20"/>
          <w:lang w:eastAsia="en-GB"/>
        </w:rPr>
        <w:t xml:space="preserve">. </w:t>
      </w:r>
    </w:p>
    <w:p w14:paraId="705B3D45" w14:textId="031055BB" w:rsidR="002B2F07" w:rsidRPr="002B2F07" w:rsidRDefault="002B2F07" w:rsidP="002B2F07">
      <w:pPr>
        <w:pStyle w:val="ListParagraph"/>
        <w:numPr>
          <w:ilvl w:val="0"/>
          <w:numId w:val="30"/>
        </w:numPr>
        <w:jc w:val="both"/>
        <w:rPr>
          <w:rFonts w:eastAsia="Times New Roman"/>
          <w:sz w:val="20"/>
          <w:szCs w:val="20"/>
          <w:lang w:eastAsia="en-GB"/>
        </w:rPr>
      </w:pPr>
      <w:r w:rsidRPr="002B2F07">
        <w:rPr>
          <w:rFonts w:eastAsia="Times New Roman"/>
          <w:sz w:val="20"/>
          <w:szCs w:val="20"/>
          <w:lang w:eastAsia="en-GB"/>
        </w:rPr>
        <w:t xml:space="preserve">Corcionivoschi, N.; Gundogdu, O. </w:t>
      </w:r>
      <w:r>
        <w:rPr>
          <w:rFonts w:eastAsia="Times New Roman"/>
          <w:sz w:val="20"/>
          <w:szCs w:val="20"/>
          <w:lang w:eastAsia="en-GB"/>
        </w:rPr>
        <w:t xml:space="preserve">Editorial: </w:t>
      </w:r>
      <w:r w:rsidRPr="002B2F07">
        <w:rPr>
          <w:rFonts w:eastAsia="Times New Roman"/>
          <w:sz w:val="20"/>
          <w:szCs w:val="20"/>
          <w:lang w:eastAsia="en-GB"/>
        </w:rPr>
        <w:t>Foodborne Pathogen Campylobacter. Microorganisms 2021, 9, 1241. https://doi.org/10.3390/microorganisms9061241</w:t>
      </w:r>
    </w:p>
    <w:p w14:paraId="774A7B8C" w14:textId="77777777" w:rsidR="00FD22F5" w:rsidRPr="009C634F" w:rsidRDefault="00FD22F5" w:rsidP="009C634F">
      <w:pPr>
        <w:pStyle w:val="ListParagraph"/>
        <w:numPr>
          <w:ilvl w:val="0"/>
          <w:numId w:val="30"/>
        </w:numPr>
        <w:jc w:val="both"/>
        <w:rPr>
          <w:rFonts w:eastAsia="Times New Roman"/>
          <w:sz w:val="20"/>
          <w:szCs w:val="20"/>
          <w:lang w:eastAsia="en-GB"/>
        </w:rPr>
      </w:pPr>
      <w:r w:rsidRPr="009C634F">
        <w:rPr>
          <w:sz w:val="20"/>
          <w:szCs w:val="20"/>
        </w:rPr>
        <w:t xml:space="preserve">Balta, I., Marcu, A., Linton, M., Kelly, C., Gundogdu, O., Stef, L., Pet, I., Ward, P., </w:t>
      </w:r>
      <w:proofErr w:type="spellStart"/>
      <w:r w:rsidRPr="009C634F">
        <w:rPr>
          <w:sz w:val="20"/>
          <w:szCs w:val="20"/>
        </w:rPr>
        <w:t>Deshaies</w:t>
      </w:r>
      <w:proofErr w:type="spellEnd"/>
      <w:r w:rsidRPr="009C634F">
        <w:rPr>
          <w:sz w:val="20"/>
          <w:szCs w:val="20"/>
        </w:rPr>
        <w:t xml:space="preserve">, M., Callaway, T., </w:t>
      </w:r>
      <w:proofErr w:type="spellStart"/>
      <w:r w:rsidRPr="009C634F">
        <w:rPr>
          <w:sz w:val="20"/>
          <w:szCs w:val="20"/>
        </w:rPr>
        <w:t>Sopharat</w:t>
      </w:r>
      <w:proofErr w:type="spellEnd"/>
      <w:r w:rsidRPr="009C634F">
        <w:rPr>
          <w:sz w:val="20"/>
          <w:szCs w:val="20"/>
        </w:rPr>
        <w:t xml:space="preserve">, P., </w:t>
      </w:r>
      <w:proofErr w:type="spellStart"/>
      <w:r w:rsidRPr="009C634F">
        <w:rPr>
          <w:sz w:val="20"/>
          <w:szCs w:val="20"/>
        </w:rPr>
        <w:t>Gradisteanu-Pircalabioru</w:t>
      </w:r>
      <w:proofErr w:type="spellEnd"/>
      <w:r w:rsidRPr="009C634F">
        <w:rPr>
          <w:sz w:val="20"/>
          <w:szCs w:val="20"/>
        </w:rPr>
        <w:t xml:space="preserve">, G., &amp; </w:t>
      </w:r>
      <w:r w:rsidRPr="009C634F">
        <w:rPr>
          <w:sz w:val="20"/>
          <w:szCs w:val="20"/>
          <w:u w:val="single"/>
        </w:rPr>
        <w:t>Corcionivoschi, N</w:t>
      </w:r>
      <w:r w:rsidRPr="009C634F">
        <w:rPr>
          <w:sz w:val="20"/>
          <w:szCs w:val="20"/>
        </w:rPr>
        <w:t>. (2021). Mixtures of natural antimicrobials can reduce Campylobacter jejuni, Salmonella enterica and Clostridium perfringens infections and cellular inflammatory response in MDCK cells. Gut Pathogens, 13(1), 37.</w:t>
      </w:r>
      <w:r w:rsidRPr="009C634F">
        <w:rPr>
          <w:rFonts w:eastAsia="SimSun" w:cs="Mangal"/>
          <w:spacing w:val="-6"/>
          <w:kern w:val="1"/>
          <w:sz w:val="20"/>
          <w:szCs w:val="20"/>
          <w:u w:val="single"/>
          <w:lang w:eastAsia="zh-CN" w:bidi="hi-IN"/>
        </w:rPr>
        <w:t xml:space="preserve"> Corresponding author.</w:t>
      </w:r>
    </w:p>
    <w:p w14:paraId="7F72A7F6" w14:textId="77777777" w:rsidR="00B86553" w:rsidRPr="009C634F" w:rsidRDefault="00B86553" w:rsidP="009C634F">
      <w:pPr>
        <w:pStyle w:val="ListParagraph"/>
        <w:numPr>
          <w:ilvl w:val="0"/>
          <w:numId w:val="30"/>
        </w:numPr>
        <w:jc w:val="both"/>
        <w:rPr>
          <w:sz w:val="20"/>
          <w:szCs w:val="20"/>
        </w:rPr>
      </w:pPr>
      <w:r w:rsidRPr="009C634F">
        <w:rPr>
          <w:noProof/>
          <w:sz w:val="20"/>
          <w:szCs w:val="20"/>
        </w:rPr>
        <w:t>Jeni RE, Dittoe DK, Olson EG, Lourenco J, Corcionivoschi N, Ricke SC, et al. Probiotics and potential applications for alternative poultry production systems. Poultry Science. 2021;100(7):101156.</w:t>
      </w:r>
    </w:p>
    <w:p w14:paraId="6CA27D2E" w14:textId="77777777" w:rsidR="00CB0C63" w:rsidRPr="009C634F" w:rsidRDefault="00CB0C63" w:rsidP="009C634F">
      <w:pPr>
        <w:pStyle w:val="ListParagraph"/>
        <w:numPr>
          <w:ilvl w:val="0"/>
          <w:numId w:val="30"/>
        </w:numPr>
        <w:jc w:val="both"/>
        <w:rPr>
          <w:sz w:val="20"/>
          <w:szCs w:val="20"/>
        </w:rPr>
      </w:pPr>
      <w:proofErr w:type="spellStart"/>
      <w:r w:rsidRPr="009C634F">
        <w:rPr>
          <w:sz w:val="20"/>
          <w:szCs w:val="20"/>
        </w:rPr>
        <w:t>Gradisteanu</w:t>
      </w:r>
      <w:proofErr w:type="spellEnd"/>
      <w:r w:rsidRPr="009C634F">
        <w:rPr>
          <w:sz w:val="20"/>
          <w:szCs w:val="20"/>
        </w:rPr>
        <w:t xml:space="preserve"> </w:t>
      </w:r>
      <w:proofErr w:type="spellStart"/>
      <w:r w:rsidRPr="009C634F">
        <w:rPr>
          <w:sz w:val="20"/>
          <w:szCs w:val="20"/>
        </w:rPr>
        <w:t>Pircalabioru</w:t>
      </w:r>
      <w:proofErr w:type="spellEnd"/>
      <w:r w:rsidRPr="009C634F">
        <w:rPr>
          <w:sz w:val="20"/>
          <w:szCs w:val="20"/>
        </w:rPr>
        <w:t xml:space="preserve">, G.; Corcionivoschi, N.; Gundogdu, O.; Chifiriuc, M.-C.; </w:t>
      </w:r>
      <w:proofErr w:type="spellStart"/>
      <w:r w:rsidRPr="009C634F">
        <w:rPr>
          <w:sz w:val="20"/>
          <w:szCs w:val="20"/>
        </w:rPr>
        <w:t>Marutescu</w:t>
      </w:r>
      <w:proofErr w:type="spellEnd"/>
      <w:r w:rsidRPr="009C634F">
        <w:rPr>
          <w:sz w:val="20"/>
          <w:szCs w:val="20"/>
        </w:rPr>
        <w:t xml:space="preserve">, L.G.; </w:t>
      </w:r>
      <w:proofErr w:type="spellStart"/>
      <w:r w:rsidRPr="009C634F">
        <w:rPr>
          <w:sz w:val="20"/>
          <w:szCs w:val="20"/>
        </w:rPr>
        <w:t>Ispas</w:t>
      </w:r>
      <w:proofErr w:type="spellEnd"/>
      <w:r w:rsidRPr="009C634F">
        <w:rPr>
          <w:sz w:val="20"/>
          <w:szCs w:val="20"/>
        </w:rPr>
        <w:t xml:space="preserve">, B.; </w:t>
      </w:r>
      <w:proofErr w:type="spellStart"/>
      <w:r w:rsidRPr="009C634F">
        <w:rPr>
          <w:sz w:val="20"/>
          <w:szCs w:val="20"/>
        </w:rPr>
        <w:t>Savu</w:t>
      </w:r>
      <w:proofErr w:type="spellEnd"/>
      <w:r w:rsidRPr="009C634F">
        <w:rPr>
          <w:sz w:val="20"/>
          <w:szCs w:val="20"/>
        </w:rPr>
        <w:t>, O. Dysbiosis in the Development of Type I Diabetes and Associated Complications: From Mechanisms to Targeted Gut Microbes Manipulation Therapies. Int. J. Mol. Sci. 2021, 22, 2763. https://doi.org/10.3390/ijms22052763</w:t>
      </w:r>
    </w:p>
    <w:p w14:paraId="0681B137" w14:textId="77777777" w:rsidR="009C634F" w:rsidRPr="009C634F" w:rsidRDefault="00FD756E" w:rsidP="009C634F">
      <w:pPr>
        <w:pStyle w:val="ListParagraph"/>
        <w:numPr>
          <w:ilvl w:val="0"/>
          <w:numId w:val="30"/>
        </w:numPr>
        <w:jc w:val="both"/>
        <w:rPr>
          <w:rFonts w:eastAsia="Times New Roman"/>
          <w:sz w:val="20"/>
          <w:szCs w:val="20"/>
          <w:lang w:eastAsia="en-GB"/>
        </w:rPr>
      </w:pPr>
      <w:r w:rsidRPr="009C634F">
        <w:rPr>
          <w:sz w:val="20"/>
          <w:szCs w:val="20"/>
          <w:shd w:val="clear" w:color="auto" w:fill="FFFFFF"/>
        </w:rPr>
        <w:t xml:space="preserve">Corcionivoschi, N., Thompson, S. A., &amp; Gundogdu, O. (2021). Editorial: Developments in Campylobacter, Helicobacter &amp; Related Organisms Research - CHRO 2019. </w:t>
      </w:r>
      <w:r w:rsidRPr="009C634F">
        <w:rPr>
          <w:iCs/>
          <w:sz w:val="20"/>
          <w:szCs w:val="20"/>
          <w:shd w:val="clear" w:color="auto" w:fill="FFFFFF"/>
        </w:rPr>
        <w:t>Frontiers in microbiology</w:t>
      </w:r>
      <w:r w:rsidRPr="009C634F">
        <w:rPr>
          <w:sz w:val="20"/>
          <w:szCs w:val="20"/>
          <w:shd w:val="clear" w:color="auto" w:fill="FFFFFF"/>
        </w:rPr>
        <w:t xml:space="preserve">, </w:t>
      </w:r>
      <w:r w:rsidRPr="009C634F">
        <w:rPr>
          <w:iCs/>
          <w:sz w:val="20"/>
          <w:szCs w:val="20"/>
          <w:shd w:val="clear" w:color="auto" w:fill="FFFFFF"/>
        </w:rPr>
        <w:t>11</w:t>
      </w:r>
      <w:r w:rsidRPr="009C634F">
        <w:rPr>
          <w:sz w:val="20"/>
          <w:szCs w:val="20"/>
          <w:shd w:val="clear" w:color="auto" w:fill="FFFFFF"/>
        </w:rPr>
        <w:t>, 622582. https://doi.org/10.3389/fmicb.2020.622582</w:t>
      </w:r>
      <w:r w:rsidR="009C634F" w:rsidRPr="009C634F">
        <w:rPr>
          <w:rFonts w:eastAsia="Times New Roman"/>
          <w:sz w:val="20"/>
          <w:szCs w:val="20"/>
          <w:lang w:eastAsia="en-GB"/>
        </w:rPr>
        <w:t xml:space="preserve"> </w:t>
      </w:r>
    </w:p>
    <w:p w14:paraId="30A92E72" w14:textId="687D14C7" w:rsidR="00035A86" w:rsidRPr="009C634F" w:rsidRDefault="009C634F" w:rsidP="009C634F">
      <w:pPr>
        <w:pStyle w:val="ListParagraph"/>
        <w:numPr>
          <w:ilvl w:val="0"/>
          <w:numId w:val="30"/>
        </w:numPr>
        <w:pBdr>
          <w:bottom w:val="single" w:sz="4" w:space="1" w:color="auto"/>
        </w:pBdr>
        <w:jc w:val="both"/>
        <w:rPr>
          <w:rFonts w:eastAsia="Times New Roman"/>
          <w:sz w:val="20"/>
          <w:szCs w:val="20"/>
          <w:lang w:eastAsia="en-GB"/>
        </w:rPr>
      </w:pPr>
      <w:r w:rsidRPr="009C634F">
        <w:rPr>
          <w:rFonts w:eastAsia="Times New Roman"/>
          <w:sz w:val="20"/>
          <w:szCs w:val="20"/>
          <w:lang w:eastAsia="en-GB"/>
        </w:rPr>
        <w:t xml:space="preserve">Igori Balta, Mark Linton, Laurette Pinkerton, Carmel Kelly, Patrick Ward, Lavinia Stef, Ioan Pet, Adina Horablaga, Ozan Gundogdu, Nicolae Corcionivoschi. The effect of natural antimicrobials on the Campylobacter coli T6SS+/- during in vitro infection assays and on their ability to adhere to chicken skin and carcasses. </w:t>
      </w:r>
      <w:r w:rsidRPr="009C634F">
        <w:rPr>
          <w:rFonts w:eastAsia="Times New Roman"/>
          <w:i/>
          <w:sz w:val="20"/>
          <w:szCs w:val="20"/>
          <w:lang w:eastAsia="en-GB"/>
        </w:rPr>
        <w:t>International Journal of Food Microbiology</w:t>
      </w:r>
      <w:r w:rsidRPr="009C634F">
        <w:rPr>
          <w:rFonts w:eastAsia="Times New Roman"/>
          <w:sz w:val="20"/>
          <w:szCs w:val="20"/>
          <w:lang w:eastAsia="en-GB"/>
        </w:rPr>
        <w:t xml:space="preserve">, 2021, 108998, ISSN 0168-1605. </w:t>
      </w:r>
      <w:r w:rsidRPr="009C634F">
        <w:rPr>
          <w:rFonts w:eastAsia="SimSun" w:cs="Mangal"/>
          <w:spacing w:val="-6"/>
          <w:kern w:val="1"/>
          <w:sz w:val="20"/>
          <w:szCs w:val="20"/>
          <w:u w:val="single"/>
          <w:lang w:eastAsia="zh-CN" w:bidi="hi-IN"/>
        </w:rPr>
        <w:t>Corresponding author.</w:t>
      </w:r>
    </w:p>
    <w:p w14:paraId="65679212" w14:textId="59E1B889" w:rsidR="000E2652" w:rsidRPr="000E2652" w:rsidRDefault="000E2652" w:rsidP="000E2652">
      <w:pPr>
        <w:pStyle w:val="ListParagraph"/>
        <w:numPr>
          <w:ilvl w:val="0"/>
          <w:numId w:val="30"/>
        </w:numPr>
        <w:jc w:val="both"/>
        <w:rPr>
          <w:sz w:val="20"/>
          <w:szCs w:val="20"/>
        </w:rPr>
      </w:pPr>
      <w:r w:rsidRPr="000E2652">
        <w:rPr>
          <w:sz w:val="20"/>
          <w:szCs w:val="20"/>
        </w:rPr>
        <w:t xml:space="preserve">Criste, A., </w:t>
      </w:r>
      <w:proofErr w:type="spellStart"/>
      <w:r w:rsidRPr="000E2652">
        <w:rPr>
          <w:sz w:val="20"/>
          <w:szCs w:val="20"/>
        </w:rPr>
        <w:t>Copolovici</w:t>
      </w:r>
      <w:proofErr w:type="spellEnd"/>
      <w:r w:rsidRPr="000E2652">
        <w:rPr>
          <w:sz w:val="20"/>
          <w:szCs w:val="20"/>
        </w:rPr>
        <w:t xml:space="preserve">, L., </w:t>
      </w:r>
      <w:proofErr w:type="spellStart"/>
      <w:r w:rsidRPr="000E2652">
        <w:rPr>
          <w:sz w:val="20"/>
          <w:szCs w:val="20"/>
        </w:rPr>
        <w:t>Copolovici</w:t>
      </w:r>
      <w:proofErr w:type="spellEnd"/>
      <w:r w:rsidRPr="000E2652">
        <w:rPr>
          <w:sz w:val="20"/>
          <w:szCs w:val="20"/>
        </w:rPr>
        <w:t xml:space="preserve">, D., Kovacs, M., Madden, R. H., Corcionivoschi, N., Gundogdu, O., Berchez, M., &amp; Urcan, A. C. (2020). Determination of changes in the microbial and chemical composition of </w:t>
      </w:r>
      <w:proofErr w:type="spellStart"/>
      <w:r w:rsidRPr="000E2652">
        <w:rPr>
          <w:sz w:val="20"/>
          <w:szCs w:val="20"/>
        </w:rPr>
        <w:t>Țaga</w:t>
      </w:r>
      <w:proofErr w:type="spellEnd"/>
      <w:r w:rsidRPr="000E2652">
        <w:rPr>
          <w:sz w:val="20"/>
          <w:szCs w:val="20"/>
        </w:rPr>
        <w:t xml:space="preserve"> cheese during maturation. </w:t>
      </w:r>
      <w:proofErr w:type="spellStart"/>
      <w:r w:rsidRPr="000E2652">
        <w:rPr>
          <w:sz w:val="20"/>
          <w:szCs w:val="20"/>
        </w:rPr>
        <w:t>PLoS</w:t>
      </w:r>
      <w:proofErr w:type="spellEnd"/>
      <w:r w:rsidRPr="000E2652">
        <w:rPr>
          <w:sz w:val="20"/>
          <w:szCs w:val="20"/>
        </w:rPr>
        <w:t xml:space="preserve"> One, 15(12), e0242824.</w:t>
      </w:r>
    </w:p>
    <w:p w14:paraId="434B65E6" w14:textId="7F3D565C" w:rsidR="006365B1" w:rsidRPr="004C2477" w:rsidRDefault="006365B1" w:rsidP="006365B1">
      <w:pPr>
        <w:pStyle w:val="ListParagraph"/>
        <w:numPr>
          <w:ilvl w:val="0"/>
          <w:numId w:val="30"/>
        </w:numPr>
        <w:spacing w:after="0" w:line="240" w:lineRule="auto"/>
        <w:jc w:val="both"/>
        <w:rPr>
          <w:rFonts w:eastAsia="Times New Roman"/>
          <w:sz w:val="20"/>
          <w:szCs w:val="20"/>
          <w:u w:val="single"/>
          <w:lang w:eastAsia="en-GB"/>
        </w:rPr>
      </w:pPr>
      <w:r w:rsidRPr="004C2477">
        <w:rPr>
          <w:rFonts w:eastAsia="SimSun" w:cs="Mangal"/>
          <w:spacing w:val="-6"/>
          <w:kern w:val="1"/>
          <w:sz w:val="20"/>
          <w:szCs w:val="20"/>
          <w:lang w:eastAsia="zh-CN" w:bidi="hi-IN"/>
        </w:rPr>
        <w:t xml:space="preserve">Igori Balta, Mark Linton, Laurette Pinkerton, Carmel Kelly, Lavinia Stef, Ioan Pet, Ducu Stef, Adriana Criste, Ozan Gundogdu, Nicolae Corcionivoschi. The effect of natural antimicrobials against Campylobacter spp. and its similarities to Salmonella </w:t>
      </w:r>
      <w:proofErr w:type="spellStart"/>
      <w:r w:rsidRPr="004C2477">
        <w:rPr>
          <w:rFonts w:eastAsia="SimSun" w:cs="Mangal"/>
          <w:spacing w:val="-6"/>
          <w:kern w:val="1"/>
          <w:sz w:val="20"/>
          <w:szCs w:val="20"/>
          <w:lang w:eastAsia="zh-CN" w:bidi="hi-IN"/>
        </w:rPr>
        <w:t>spp</w:t>
      </w:r>
      <w:proofErr w:type="spellEnd"/>
      <w:r w:rsidRPr="004C2477">
        <w:rPr>
          <w:rFonts w:eastAsia="SimSun" w:cs="Mangal"/>
          <w:spacing w:val="-6"/>
          <w:kern w:val="1"/>
          <w:sz w:val="20"/>
          <w:szCs w:val="20"/>
          <w:lang w:eastAsia="zh-CN" w:bidi="hi-IN"/>
        </w:rPr>
        <w:t xml:space="preserve">, Listeria spp., Escherichia coli, Vibrio spp., Clostridium spp. and Staphylococcus </w:t>
      </w:r>
      <w:proofErr w:type="spellStart"/>
      <w:r w:rsidRPr="004C2477">
        <w:rPr>
          <w:rFonts w:eastAsia="SimSun" w:cs="Mangal"/>
          <w:spacing w:val="-6"/>
          <w:kern w:val="1"/>
          <w:sz w:val="20"/>
          <w:szCs w:val="20"/>
          <w:lang w:eastAsia="zh-CN" w:bidi="hi-IN"/>
        </w:rPr>
        <w:t>spp</w:t>
      </w:r>
      <w:proofErr w:type="spellEnd"/>
      <w:r w:rsidRPr="004C2477">
        <w:rPr>
          <w:rFonts w:eastAsia="SimSun" w:cs="Mangal"/>
          <w:spacing w:val="-6"/>
          <w:kern w:val="1"/>
          <w:sz w:val="20"/>
          <w:szCs w:val="20"/>
          <w:lang w:eastAsia="zh-CN" w:bidi="hi-IN"/>
        </w:rPr>
        <w:t xml:space="preserve">, </w:t>
      </w:r>
      <w:r w:rsidRPr="004C2477">
        <w:rPr>
          <w:rFonts w:eastAsia="SimSun" w:cs="Mangal"/>
          <w:i/>
          <w:spacing w:val="-6"/>
          <w:kern w:val="1"/>
          <w:sz w:val="20"/>
          <w:szCs w:val="20"/>
          <w:lang w:eastAsia="zh-CN" w:bidi="hi-IN"/>
        </w:rPr>
        <w:t>Food Control</w:t>
      </w:r>
      <w:r w:rsidRPr="004C2477">
        <w:rPr>
          <w:rFonts w:eastAsia="SimSun" w:cs="Mangal"/>
          <w:spacing w:val="-6"/>
          <w:kern w:val="1"/>
          <w:sz w:val="20"/>
          <w:szCs w:val="20"/>
          <w:lang w:eastAsia="zh-CN" w:bidi="hi-IN"/>
        </w:rPr>
        <w:t xml:space="preserve">, 2020, 107745, ISSN 0956-7135. </w:t>
      </w:r>
      <w:r w:rsidRPr="004C2477">
        <w:rPr>
          <w:rFonts w:eastAsia="SimSun" w:cs="Mangal"/>
          <w:spacing w:val="-6"/>
          <w:kern w:val="1"/>
          <w:sz w:val="20"/>
          <w:szCs w:val="20"/>
          <w:u w:val="single"/>
          <w:lang w:eastAsia="zh-CN" w:bidi="hi-IN"/>
        </w:rPr>
        <w:t>Corresponding author.</w:t>
      </w:r>
    </w:p>
    <w:p w14:paraId="3E9109F6" w14:textId="218A8C45" w:rsidR="004E3208" w:rsidRPr="004E3208" w:rsidRDefault="000E2652" w:rsidP="006365B1">
      <w:pPr>
        <w:pStyle w:val="ListParagraph"/>
        <w:numPr>
          <w:ilvl w:val="0"/>
          <w:numId w:val="30"/>
        </w:numPr>
        <w:spacing w:after="0" w:line="240" w:lineRule="auto"/>
        <w:jc w:val="both"/>
        <w:rPr>
          <w:rFonts w:eastAsia="Times New Roman"/>
          <w:sz w:val="20"/>
          <w:szCs w:val="20"/>
          <w:u w:val="single"/>
          <w:lang w:eastAsia="en-GB"/>
        </w:rPr>
      </w:pPr>
      <w:r w:rsidRPr="009D448B">
        <w:rPr>
          <w:noProof/>
          <w:sz w:val="20"/>
          <w:szCs w:val="20"/>
          <w:lang w:eastAsia="en-GB"/>
        </w:rPr>
        <mc:AlternateContent>
          <mc:Choice Requires="wps">
            <w:drawing>
              <wp:anchor distT="45720" distB="45720" distL="114300" distR="114300" simplePos="0" relativeHeight="251661312" behindDoc="0" locked="0" layoutInCell="1" allowOverlap="1" wp14:anchorId="739ED497" wp14:editId="70CCD7EA">
                <wp:simplePos x="0" y="0"/>
                <wp:positionH relativeFrom="column">
                  <wp:posOffset>-652145</wp:posOffset>
                </wp:positionH>
                <wp:positionV relativeFrom="paragraph">
                  <wp:posOffset>19050</wp:posOffset>
                </wp:positionV>
                <wp:extent cx="2360930" cy="1404620"/>
                <wp:effectExtent l="0" t="508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4F0D5B65" w14:textId="77777777" w:rsidR="009D448B" w:rsidRPr="00AA3899" w:rsidRDefault="009D448B" w:rsidP="009D448B">
                            <w:pPr>
                              <w:jc w:val="center"/>
                              <w:rPr>
                                <w:b/>
                                <w:color w:val="FF0000"/>
                                <w:sz w:val="24"/>
                              </w:rPr>
                            </w:pPr>
                            <w:r w:rsidRPr="00AA3899">
                              <w:rPr>
                                <w:b/>
                                <w:color w:val="FF0000"/>
                                <w:sz w:val="24"/>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9ED497" id="_x0000_t202" coordsize="21600,21600" o:spt="202" path="m,l,21600r21600,l21600,xe">
                <v:stroke joinstyle="miter"/>
                <v:path gradientshapeok="t" o:connecttype="rect"/>
              </v:shapetype>
              <v:shape id="Text Box 2" o:spid="_x0000_s1026" type="#_x0000_t202" style="position:absolute;left:0;text-align:left;margin-left:-51.35pt;margin-top:1.5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" stroked="f">
                <v:textbox style="mso-fit-shape-to-text:t">
                  <w:txbxContent>
                    <w:p w14:paraId="4F0D5B65" w14:textId="77777777" w:rsidR="009D448B" w:rsidRPr="00AA3899" w:rsidRDefault="009D448B" w:rsidP="009D448B">
                      <w:pPr>
                        <w:jc w:val="center"/>
                        <w:rPr>
                          <w:b/>
                          <w:color w:val="FF0000"/>
                          <w:sz w:val="24"/>
                        </w:rPr>
                      </w:pPr>
                      <w:r w:rsidRPr="00AA3899">
                        <w:rPr>
                          <w:b/>
                          <w:color w:val="FF0000"/>
                          <w:sz w:val="24"/>
                        </w:rPr>
                        <w:t>2020</w:t>
                      </w:r>
                    </w:p>
                  </w:txbxContent>
                </v:textbox>
                <w10:wrap type="square"/>
              </v:shape>
            </w:pict>
          </mc:Fallback>
        </mc:AlternateContent>
      </w:r>
      <w:r w:rsidR="004E3208" w:rsidRPr="004E3208">
        <w:rPr>
          <w:rFonts w:eastAsia="Times New Roman"/>
          <w:sz w:val="20"/>
          <w:szCs w:val="20"/>
          <w:lang w:eastAsia="en-GB"/>
        </w:rPr>
        <w:t xml:space="preserve">Balta, L. Stef, I. Pet, P. Ward, T. Callaway, S.C. </w:t>
      </w:r>
      <w:proofErr w:type="spellStart"/>
      <w:r w:rsidR="004E3208" w:rsidRPr="004E3208">
        <w:rPr>
          <w:rFonts w:eastAsia="Times New Roman"/>
          <w:sz w:val="20"/>
          <w:szCs w:val="20"/>
          <w:lang w:eastAsia="en-GB"/>
        </w:rPr>
        <w:t>Ricke</w:t>
      </w:r>
      <w:proofErr w:type="spellEnd"/>
      <w:r w:rsidR="004E3208" w:rsidRPr="004E3208">
        <w:rPr>
          <w:rFonts w:eastAsia="Times New Roman"/>
          <w:sz w:val="20"/>
          <w:szCs w:val="20"/>
          <w:lang w:eastAsia="en-GB"/>
        </w:rPr>
        <w:t xml:space="preserve">, O. Gundogdu, and N. Corcionivoschi, Antiviral activity of a novel mixture of natural antimicrobials, in vitro, and in a chicken infection model in vivo. </w:t>
      </w:r>
      <w:r w:rsidR="004E3208" w:rsidRPr="004E3208">
        <w:rPr>
          <w:rFonts w:eastAsia="Times New Roman"/>
          <w:i/>
          <w:sz w:val="20"/>
          <w:szCs w:val="20"/>
          <w:lang w:eastAsia="en-GB"/>
        </w:rPr>
        <w:t>Scientific Reports</w:t>
      </w:r>
      <w:r w:rsidR="004E3208" w:rsidRPr="004E3208">
        <w:rPr>
          <w:rFonts w:eastAsia="Times New Roman"/>
          <w:sz w:val="20"/>
          <w:szCs w:val="20"/>
          <w:lang w:eastAsia="en-GB"/>
        </w:rPr>
        <w:t xml:space="preserve"> 10 (2020) 16631.</w:t>
      </w:r>
      <w:r w:rsidR="004E3208" w:rsidRPr="004E3208">
        <w:rPr>
          <w:sz w:val="20"/>
          <w:szCs w:val="20"/>
        </w:rPr>
        <w:t xml:space="preserve"> </w:t>
      </w:r>
      <w:hyperlink r:id="rId15" w:history="1">
        <w:r w:rsidR="004E3208" w:rsidRPr="004E3208">
          <w:rPr>
            <w:rStyle w:val="Hyperlink"/>
            <w:color w:val="auto"/>
            <w:sz w:val="20"/>
            <w:szCs w:val="20"/>
            <w:u w:val="none"/>
            <w:shd w:val="clear" w:color="auto" w:fill="FFFFFF"/>
          </w:rPr>
          <w:t>https://doi.org/10.1038/s41598-020-73916-1</w:t>
        </w:r>
      </w:hyperlink>
      <w:r w:rsidR="004E3208">
        <w:rPr>
          <w:sz w:val="20"/>
          <w:szCs w:val="20"/>
        </w:rPr>
        <w:t xml:space="preserve">. </w:t>
      </w:r>
      <w:r w:rsidR="004E3208" w:rsidRPr="004E3208">
        <w:rPr>
          <w:sz w:val="20"/>
          <w:szCs w:val="20"/>
          <w:u w:val="single"/>
        </w:rPr>
        <w:t>Corresponding author.</w:t>
      </w:r>
    </w:p>
    <w:p w14:paraId="5D38014D" w14:textId="3E4AFD2A" w:rsidR="000A516C" w:rsidRPr="00382796" w:rsidRDefault="000A516C" w:rsidP="00AE5743">
      <w:pPr>
        <w:pStyle w:val="ListParagraph"/>
        <w:numPr>
          <w:ilvl w:val="0"/>
          <w:numId w:val="30"/>
        </w:numPr>
        <w:spacing w:after="0" w:line="240" w:lineRule="auto"/>
        <w:ind w:hanging="573"/>
        <w:contextualSpacing w:val="0"/>
        <w:jc w:val="both"/>
        <w:rPr>
          <w:sz w:val="20"/>
          <w:szCs w:val="20"/>
        </w:rPr>
      </w:pPr>
      <w:r w:rsidRPr="00382796">
        <w:rPr>
          <w:rFonts w:eastAsia="Times New Roman"/>
          <w:sz w:val="20"/>
          <w:szCs w:val="20"/>
          <w:bdr w:val="none" w:sz="0" w:space="0" w:color="auto" w:frame="1"/>
          <w:lang w:eastAsia="en-GB"/>
        </w:rPr>
        <w:t xml:space="preserve">A. McKenna, U.Z. Ijaz, C. Kelly, M. Linton, W.T. Sloan, B.D. Green, U. Lavery, N. Dorrell, B.W. Wren, A. Richmond, N. Corcionivoschi, and O. Gundogdu, Impact of industrial production system parameters on chicken microbiomes: mechanisms to improve performance and reduce Campylobacter. </w:t>
      </w:r>
      <w:r w:rsidRPr="00382796">
        <w:rPr>
          <w:rFonts w:eastAsia="Times New Roman"/>
          <w:i/>
          <w:sz w:val="20"/>
          <w:szCs w:val="20"/>
          <w:bdr w:val="none" w:sz="0" w:space="0" w:color="auto" w:frame="1"/>
          <w:lang w:eastAsia="en-GB"/>
        </w:rPr>
        <w:t>Microbiome</w:t>
      </w:r>
      <w:r w:rsidRPr="00382796">
        <w:rPr>
          <w:rFonts w:eastAsia="Times New Roman"/>
          <w:sz w:val="20"/>
          <w:szCs w:val="20"/>
          <w:bdr w:val="none" w:sz="0" w:space="0" w:color="auto" w:frame="1"/>
          <w:lang w:eastAsia="en-GB"/>
        </w:rPr>
        <w:t xml:space="preserve"> 8 (2020) 128. </w:t>
      </w:r>
      <w:r w:rsidRPr="00382796">
        <w:rPr>
          <w:rFonts w:eastAsia="Times New Roman"/>
          <w:sz w:val="20"/>
          <w:szCs w:val="20"/>
          <w:u w:val="single"/>
          <w:bdr w:val="none" w:sz="0" w:space="0" w:color="auto" w:frame="1"/>
          <w:lang w:eastAsia="en-GB"/>
        </w:rPr>
        <w:t>Corresponding author.</w:t>
      </w:r>
    </w:p>
    <w:p w14:paraId="4896C622" w14:textId="5E76C15C" w:rsidR="008E6C3B" w:rsidRPr="008E7538" w:rsidRDefault="008E6C3B" w:rsidP="000A516C">
      <w:pPr>
        <w:pStyle w:val="ListParagraph"/>
        <w:numPr>
          <w:ilvl w:val="0"/>
          <w:numId w:val="30"/>
        </w:numPr>
        <w:spacing w:after="0" w:line="240" w:lineRule="auto"/>
        <w:contextualSpacing w:val="0"/>
        <w:jc w:val="both"/>
        <w:rPr>
          <w:rStyle w:val="hlfld-contribauthor"/>
          <w:sz w:val="20"/>
          <w:szCs w:val="20"/>
        </w:rPr>
      </w:pPr>
      <w:r w:rsidRPr="008E7538">
        <w:rPr>
          <w:sz w:val="20"/>
          <w:szCs w:val="20"/>
          <w:shd w:val="clear" w:color="auto" w:fill="FFFFFF"/>
        </w:rPr>
        <w:t xml:space="preserve">McMurray, R.; Ball, M.; Tunney, M.; Corcionivoschi, N.; Situ, C. Antibacterial Activity of Four Plant Extracts Extracted from Traditional Chinese Medicinal Plants against </w:t>
      </w:r>
      <w:r w:rsidRPr="008E7538">
        <w:rPr>
          <w:i/>
          <w:iCs/>
          <w:sz w:val="20"/>
          <w:szCs w:val="20"/>
          <w:shd w:val="clear" w:color="auto" w:fill="FFFFFF"/>
        </w:rPr>
        <w:t xml:space="preserve">Listeria monocytogenes, Escherichia coli, </w:t>
      </w:r>
      <w:r w:rsidRPr="008E7538">
        <w:rPr>
          <w:sz w:val="20"/>
          <w:szCs w:val="20"/>
          <w:shd w:val="clear" w:color="auto" w:fill="FFFFFF"/>
        </w:rPr>
        <w:t xml:space="preserve">and </w:t>
      </w:r>
      <w:r w:rsidRPr="008E7538">
        <w:rPr>
          <w:i/>
          <w:iCs/>
          <w:sz w:val="20"/>
          <w:szCs w:val="20"/>
          <w:shd w:val="clear" w:color="auto" w:fill="FFFFFF"/>
        </w:rPr>
        <w:t xml:space="preserve">Salmonella enterica </w:t>
      </w:r>
      <w:r w:rsidRPr="008E7538">
        <w:rPr>
          <w:sz w:val="20"/>
          <w:szCs w:val="20"/>
          <w:shd w:val="clear" w:color="auto" w:fill="FFFFFF"/>
        </w:rPr>
        <w:t xml:space="preserve">subsp. </w:t>
      </w:r>
      <w:r w:rsidRPr="008E7538">
        <w:rPr>
          <w:i/>
          <w:iCs/>
          <w:sz w:val="20"/>
          <w:szCs w:val="20"/>
          <w:shd w:val="clear" w:color="auto" w:fill="FFFFFF"/>
        </w:rPr>
        <w:t>Enterica</w:t>
      </w:r>
      <w:r w:rsidRPr="008E7538">
        <w:rPr>
          <w:sz w:val="20"/>
          <w:szCs w:val="20"/>
          <w:shd w:val="clear" w:color="auto" w:fill="FFFFFF"/>
        </w:rPr>
        <w:t xml:space="preserve"> serovar Enteritidis. </w:t>
      </w:r>
      <w:r w:rsidRPr="008E7538">
        <w:rPr>
          <w:rStyle w:val="Emphasis"/>
          <w:sz w:val="20"/>
          <w:szCs w:val="20"/>
          <w:shd w:val="clear" w:color="auto" w:fill="FFFFFF"/>
        </w:rPr>
        <w:t>Microorganisms</w:t>
      </w:r>
      <w:r w:rsidRPr="008E7538">
        <w:rPr>
          <w:sz w:val="20"/>
          <w:szCs w:val="20"/>
          <w:shd w:val="clear" w:color="auto" w:fill="FFFFFF"/>
        </w:rPr>
        <w:t xml:space="preserve"> </w:t>
      </w:r>
      <w:r w:rsidRPr="008E7538">
        <w:rPr>
          <w:b/>
          <w:bCs/>
          <w:sz w:val="20"/>
          <w:szCs w:val="20"/>
          <w:shd w:val="clear" w:color="auto" w:fill="FFFFFF"/>
        </w:rPr>
        <w:t>2020</w:t>
      </w:r>
      <w:r w:rsidRPr="008E7538">
        <w:rPr>
          <w:sz w:val="20"/>
          <w:szCs w:val="20"/>
          <w:shd w:val="clear" w:color="auto" w:fill="FFFFFF"/>
        </w:rPr>
        <w:t xml:space="preserve">, </w:t>
      </w:r>
      <w:r w:rsidRPr="008E7538">
        <w:rPr>
          <w:rStyle w:val="Emphasis"/>
          <w:sz w:val="20"/>
          <w:szCs w:val="20"/>
          <w:shd w:val="clear" w:color="auto" w:fill="FFFFFF"/>
        </w:rPr>
        <w:t>8</w:t>
      </w:r>
      <w:r w:rsidRPr="008E7538">
        <w:rPr>
          <w:sz w:val="20"/>
          <w:szCs w:val="20"/>
          <w:shd w:val="clear" w:color="auto" w:fill="FFFFFF"/>
        </w:rPr>
        <w:t>, 962.</w:t>
      </w:r>
    </w:p>
    <w:p w14:paraId="5B3BD40D" w14:textId="0B7092CA" w:rsidR="003344D4" w:rsidRPr="008E7538" w:rsidRDefault="00EE4E4A" w:rsidP="00EE4E4A">
      <w:pPr>
        <w:pStyle w:val="ListParagraph"/>
        <w:numPr>
          <w:ilvl w:val="0"/>
          <w:numId w:val="30"/>
        </w:numPr>
        <w:spacing w:after="0" w:line="240" w:lineRule="auto"/>
        <w:ind w:hanging="573"/>
        <w:contextualSpacing w:val="0"/>
        <w:jc w:val="both"/>
        <w:rPr>
          <w:sz w:val="20"/>
          <w:szCs w:val="20"/>
        </w:rPr>
      </w:pPr>
      <w:r w:rsidRPr="008E7538">
        <w:rPr>
          <w:rStyle w:val="hlfld-contribauthor"/>
          <w:sz w:val="20"/>
          <w:szCs w:val="20"/>
        </w:rPr>
        <w:t>Lauren Ford</w:t>
      </w:r>
      <w:r w:rsidRPr="008E7538">
        <w:rPr>
          <w:sz w:val="20"/>
          <w:szCs w:val="20"/>
        </w:rPr>
        <w:t xml:space="preserve">, </w:t>
      </w:r>
      <w:r w:rsidRPr="008E7538">
        <w:rPr>
          <w:rStyle w:val="hlfld-contribauthor"/>
          <w:sz w:val="20"/>
          <w:szCs w:val="20"/>
        </w:rPr>
        <w:t>Alexandros Ch. Stratakos</w:t>
      </w:r>
      <w:r w:rsidRPr="008E7538">
        <w:rPr>
          <w:sz w:val="20"/>
          <w:szCs w:val="20"/>
        </w:rPr>
        <w:t xml:space="preserve">, </w:t>
      </w:r>
      <w:r w:rsidRPr="008E7538">
        <w:rPr>
          <w:rStyle w:val="hlfld-contribauthor"/>
          <w:sz w:val="20"/>
          <w:szCs w:val="20"/>
        </w:rPr>
        <w:t>Katerina Theodoridou</w:t>
      </w:r>
      <w:r w:rsidRPr="008E7538">
        <w:rPr>
          <w:sz w:val="20"/>
          <w:szCs w:val="20"/>
        </w:rPr>
        <w:t xml:space="preserve">, </w:t>
      </w:r>
      <w:r w:rsidRPr="008E7538">
        <w:rPr>
          <w:rStyle w:val="hlfld-contribauthor"/>
          <w:sz w:val="20"/>
          <w:szCs w:val="20"/>
        </w:rPr>
        <w:t>Jaimie T. A. Dick</w:t>
      </w:r>
      <w:r w:rsidRPr="008E7538">
        <w:rPr>
          <w:sz w:val="20"/>
          <w:szCs w:val="20"/>
        </w:rPr>
        <w:t xml:space="preserve">, </w:t>
      </w:r>
      <w:r w:rsidRPr="008E7538">
        <w:rPr>
          <w:rStyle w:val="hlfld-contribauthor"/>
          <w:sz w:val="20"/>
          <w:szCs w:val="20"/>
        </w:rPr>
        <w:t>Gary N. Sheldrake</w:t>
      </w:r>
      <w:r w:rsidRPr="008E7538">
        <w:rPr>
          <w:sz w:val="20"/>
          <w:szCs w:val="20"/>
        </w:rPr>
        <w:t xml:space="preserve">, </w:t>
      </w:r>
      <w:r w:rsidR="00F90CF5">
        <w:rPr>
          <w:rStyle w:val="hlfld-contribauthor"/>
          <w:sz w:val="20"/>
          <w:szCs w:val="20"/>
        </w:rPr>
        <w:t xml:space="preserve">Mark </w:t>
      </w:r>
      <w:r w:rsidRPr="008E7538">
        <w:rPr>
          <w:rStyle w:val="hlfld-contribauthor"/>
          <w:sz w:val="20"/>
          <w:szCs w:val="20"/>
        </w:rPr>
        <w:t>Linton</w:t>
      </w:r>
      <w:r w:rsidRPr="008E7538">
        <w:rPr>
          <w:sz w:val="20"/>
          <w:szCs w:val="20"/>
        </w:rPr>
        <w:t xml:space="preserve">, </w:t>
      </w:r>
      <w:r w:rsidRPr="008E7538">
        <w:rPr>
          <w:rStyle w:val="hlfld-contribauthor"/>
          <w:sz w:val="20"/>
          <w:szCs w:val="20"/>
        </w:rPr>
        <w:t>Nicolae Corcionivoschi</w:t>
      </w:r>
      <w:r w:rsidRPr="008E7538">
        <w:rPr>
          <w:sz w:val="20"/>
          <w:szCs w:val="20"/>
        </w:rPr>
        <w:t xml:space="preserve">, </w:t>
      </w:r>
      <w:r w:rsidRPr="008E7538">
        <w:rPr>
          <w:rStyle w:val="hlfld-contribauthor"/>
          <w:sz w:val="20"/>
          <w:szCs w:val="20"/>
        </w:rPr>
        <w:t>Pamela J. Walsh</w:t>
      </w:r>
      <w:r w:rsidRPr="008E7538">
        <w:rPr>
          <w:sz w:val="20"/>
          <w:szCs w:val="20"/>
        </w:rPr>
        <w:t xml:space="preserve">. </w:t>
      </w:r>
      <w:r w:rsidRPr="004E3208">
        <w:rPr>
          <w:rStyle w:val="cit-title"/>
          <w:i/>
          <w:iCs/>
          <w:sz w:val="20"/>
          <w:szCs w:val="20"/>
        </w:rPr>
        <w:t>ACS Omega</w:t>
      </w:r>
      <w:r w:rsidRPr="008E7538">
        <w:rPr>
          <w:rStyle w:val="cit-year-info"/>
          <w:b/>
        </w:rPr>
        <w:t xml:space="preserve"> </w:t>
      </w:r>
      <w:r w:rsidRPr="008E7538">
        <w:rPr>
          <w:rStyle w:val="cit-year-info"/>
          <w:b/>
          <w:sz w:val="20"/>
          <w:szCs w:val="20"/>
        </w:rPr>
        <w:t>2020</w:t>
      </w:r>
      <w:r w:rsidRPr="008E7538">
        <w:rPr>
          <w:rStyle w:val="cit-volume"/>
          <w:sz w:val="20"/>
          <w:szCs w:val="20"/>
        </w:rPr>
        <w:t xml:space="preserve">, </w:t>
      </w:r>
      <w:r w:rsidRPr="008E7538">
        <w:rPr>
          <w:rStyle w:val="pub-date-value"/>
          <w:sz w:val="20"/>
          <w:szCs w:val="20"/>
        </w:rPr>
        <w:t>April 10, 2020</w:t>
      </w:r>
      <w:r w:rsidRPr="008E7538">
        <w:rPr>
          <w:sz w:val="20"/>
          <w:szCs w:val="20"/>
        </w:rPr>
        <w:t xml:space="preserve"> </w:t>
      </w:r>
      <w:hyperlink r:id="rId16" w:tooltip="DOI URL" w:history="1">
        <w:r w:rsidRPr="008E7538">
          <w:rPr>
            <w:rStyle w:val="Hyperlink"/>
            <w:color w:val="auto"/>
            <w:sz w:val="20"/>
            <w:szCs w:val="20"/>
            <w:u w:val="none"/>
          </w:rPr>
          <w:t>https://doi.org/10.1021/acsomega.9b03687</w:t>
        </w:r>
      </w:hyperlink>
      <w:r w:rsidRPr="008E7538">
        <w:rPr>
          <w:sz w:val="20"/>
          <w:szCs w:val="20"/>
        </w:rPr>
        <w:t>.</w:t>
      </w:r>
    </w:p>
    <w:p w14:paraId="2142DE6D" w14:textId="1A7067FB" w:rsidR="003344D4" w:rsidRPr="008E7538" w:rsidRDefault="003344D4" w:rsidP="003344D4">
      <w:pPr>
        <w:pStyle w:val="ListParagraph"/>
        <w:numPr>
          <w:ilvl w:val="0"/>
          <w:numId w:val="30"/>
        </w:numPr>
        <w:spacing w:line="240" w:lineRule="auto"/>
        <w:jc w:val="both"/>
        <w:rPr>
          <w:sz w:val="20"/>
          <w:szCs w:val="20"/>
        </w:rPr>
      </w:pPr>
      <w:r w:rsidRPr="008E7538">
        <w:rPr>
          <w:sz w:val="20"/>
          <w:szCs w:val="20"/>
        </w:rPr>
        <w:lastRenderedPageBreak/>
        <w:t xml:space="preserve">Campbell, M.; </w:t>
      </w:r>
      <w:proofErr w:type="spellStart"/>
      <w:r w:rsidRPr="008E7538">
        <w:rPr>
          <w:sz w:val="20"/>
          <w:szCs w:val="20"/>
        </w:rPr>
        <w:t>Ortuño</w:t>
      </w:r>
      <w:proofErr w:type="spellEnd"/>
      <w:r w:rsidRPr="008E7538">
        <w:rPr>
          <w:sz w:val="20"/>
          <w:szCs w:val="20"/>
        </w:rPr>
        <w:t xml:space="preserve">, J.; Stratakos, A.C.; Linton, M.; Corcionivoschi, N.; Elliot, T.; Koidis, A.; Theodoridou, K. Impact of Thermal and High-Pressure Treatments on the Microbiological Quality and </w:t>
      </w:r>
      <w:r w:rsidRPr="008E7538">
        <w:rPr>
          <w:i/>
          <w:iCs/>
          <w:sz w:val="20"/>
          <w:szCs w:val="20"/>
        </w:rPr>
        <w:t>In Vitro</w:t>
      </w:r>
      <w:r w:rsidRPr="008E7538">
        <w:rPr>
          <w:sz w:val="20"/>
          <w:szCs w:val="20"/>
        </w:rPr>
        <w:t xml:space="preserve"> Digestibility of Black Soldier Fly (</w:t>
      </w:r>
      <w:proofErr w:type="spellStart"/>
      <w:r w:rsidRPr="008E7538">
        <w:rPr>
          <w:i/>
          <w:iCs/>
          <w:sz w:val="20"/>
          <w:szCs w:val="20"/>
        </w:rPr>
        <w:t>Hermetia</w:t>
      </w:r>
      <w:proofErr w:type="spellEnd"/>
      <w:r w:rsidRPr="008E7538">
        <w:rPr>
          <w:i/>
          <w:iCs/>
          <w:sz w:val="20"/>
          <w:szCs w:val="20"/>
        </w:rPr>
        <w:t xml:space="preserve"> </w:t>
      </w:r>
      <w:proofErr w:type="spellStart"/>
      <w:r w:rsidRPr="008E7538">
        <w:rPr>
          <w:i/>
          <w:iCs/>
          <w:sz w:val="20"/>
          <w:szCs w:val="20"/>
        </w:rPr>
        <w:t>illucens</w:t>
      </w:r>
      <w:proofErr w:type="spellEnd"/>
      <w:r w:rsidRPr="008E7538">
        <w:rPr>
          <w:sz w:val="20"/>
          <w:szCs w:val="20"/>
        </w:rPr>
        <w:t xml:space="preserve">) Larvae. </w:t>
      </w:r>
      <w:r w:rsidRPr="008E7538">
        <w:rPr>
          <w:rStyle w:val="Emphasis"/>
          <w:sz w:val="20"/>
          <w:szCs w:val="20"/>
        </w:rPr>
        <w:t>Animals</w:t>
      </w:r>
      <w:r w:rsidRPr="008E7538">
        <w:rPr>
          <w:sz w:val="20"/>
          <w:szCs w:val="20"/>
        </w:rPr>
        <w:t xml:space="preserve"> </w:t>
      </w:r>
      <w:r w:rsidRPr="008E7538">
        <w:rPr>
          <w:b/>
          <w:bCs/>
          <w:sz w:val="20"/>
          <w:szCs w:val="20"/>
        </w:rPr>
        <w:t>2020</w:t>
      </w:r>
      <w:r w:rsidRPr="008E7538">
        <w:rPr>
          <w:sz w:val="20"/>
          <w:szCs w:val="20"/>
        </w:rPr>
        <w:t xml:space="preserve">, </w:t>
      </w:r>
      <w:r w:rsidRPr="008E7538">
        <w:rPr>
          <w:rStyle w:val="Emphasis"/>
          <w:sz w:val="20"/>
          <w:szCs w:val="20"/>
        </w:rPr>
        <w:t>10</w:t>
      </w:r>
      <w:r w:rsidRPr="008E7538">
        <w:rPr>
          <w:sz w:val="20"/>
          <w:szCs w:val="20"/>
        </w:rPr>
        <w:t>, 682.</w:t>
      </w:r>
    </w:p>
    <w:p w14:paraId="1D5BBE10" w14:textId="26A023FA" w:rsidR="00D12DAE" w:rsidRPr="008E7538" w:rsidRDefault="00D12DAE" w:rsidP="00D12DAE">
      <w:pPr>
        <w:pStyle w:val="ListParagraph"/>
        <w:numPr>
          <w:ilvl w:val="0"/>
          <w:numId w:val="30"/>
        </w:numPr>
        <w:jc w:val="both"/>
        <w:rPr>
          <w:sz w:val="20"/>
          <w:szCs w:val="20"/>
        </w:rPr>
      </w:pPr>
      <w:r w:rsidRPr="008E7538">
        <w:rPr>
          <w:sz w:val="20"/>
          <w:szCs w:val="20"/>
        </w:rPr>
        <w:t xml:space="preserve">Criste, A.; Urcan, A.; </w:t>
      </w:r>
      <w:proofErr w:type="spellStart"/>
      <w:r w:rsidRPr="008E7538">
        <w:rPr>
          <w:sz w:val="20"/>
          <w:szCs w:val="20"/>
        </w:rPr>
        <w:t>Bunea</w:t>
      </w:r>
      <w:proofErr w:type="spellEnd"/>
      <w:r w:rsidRPr="008E7538">
        <w:rPr>
          <w:sz w:val="20"/>
          <w:szCs w:val="20"/>
        </w:rPr>
        <w:t xml:space="preserve">, A.; </w:t>
      </w:r>
      <w:proofErr w:type="spellStart"/>
      <w:r w:rsidRPr="008E7538">
        <w:rPr>
          <w:sz w:val="20"/>
          <w:szCs w:val="20"/>
        </w:rPr>
        <w:t>Pripon</w:t>
      </w:r>
      <w:proofErr w:type="spellEnd"/>
      <w:r w:rsidRPr="008E7538">
        <w:rPr>
          <w:sz w:val="20"/>
          <w:szCs w:val="20"/>
        </w:rPr>
        <w:t xml:space="preserve"> </w:t>
      </w:r>
      <w:proofErr w:type="spellStart"/>
      <w:r w:rsidRPr="008E7538">
        <w:rPr>
          <w:sz w:val="20"/>
          <w:szCs w:val="20"/>
        </w:rPr>
        <w:t>Furtuna</w:t>
      </w:r>
      <w:proofErr w:type="spellEnd"/>
      <w:r w:rsidRPr="008E7538">
        <w:rPr>
          <w:sz w:val="20"/>
          <w:szCs w:val="20"/>
        </w:rPr>
        <w:t xml:space="preserve">, F.; </w:t>
      </w:r>
      <w:proofErr w:type="spellStart"/>
      <w:r w:rsidRPr="008E7538">
        <w:rPr>
          <w:sz w:val="20"/>
          <w:szCs w:val="20"/>
        </w:rPr>
        <w:t>Olah</w:t>
      </w:r>
      <w:proofErr w:type="spellEnd"/>
      <w:r w:rsidRPr="008E7538">
        <w:rPr>
          <w:sz w:val="20"/>
          <w:szCs w:val="20"/>
        </w:rPr>
        <w:t>, N.; Madden, R.; Corcionivoschi, N. Phytochemical Composition and Biological Activity of Berries and Leaves from Four Romanian Sea Buckthorn (</w:t>
      </w:r>
      <w:proofErr w:type="spellStart"/>
      <w:r w:rsidRPr="008E7538">
        <w:rPr>
          <w:sz w:val="20"/>
          <w:szCs w:val="20"/>
        </w:rPr>
        <w:t>Hippophae</w:t>
      </w:r>
      <w:proofErr w:type="spellEnd"/>
      <w:r w:rsidRPr="008E7538">
        <w:rPr>
          <w:sz w:val="20"/>
          <w:szCs w:val="20"/>
        </w:rPr>
        <w:t xml:space="preserve"> </w:t>
      </w:r>
      <w:proofErr w:type="spellStart"/>
      <w:r w:rsidRPr="008E7538">
        <w:rPr>
          <w:sz w:val="20"/>
          <w:szCs w:val="20"/>
        </w:rPr>
        <w:t>Rhamnoides</w:t>
      </w:r>
      <w:proofErr w:type="spellEnd"/>
      <w:r w:rsidRPr="008E7538">
        <w:rPr>
          <w:sz w:val="20"/>
          <w:szCs w:val="20"/>
        </w:rPr>
        <w:t xml:space="preserve"> L.) Varieties. </w:t>
      </w:r>
      <w:r w:rsidRPr="004E3208">
        <w:rPr>
          <w:i/>
          <w:sz w:val="20"/>
          <w:szCs w:val="20"/>
        </w:rPr>
        <w:t>Molecules</w:t>
      </w:r>
      <w:r w:rsidRPr="008E7538">
        <w:rPr>
          <w:sz w:val="20"/>
          <w:szCs w:val="20"/>
        </w:rPr>
        <w:t xml:space="preserve"> </w:t>
      </w:r>
      <w:r w:rsidRPr="008E7538">
        <w:rPr>
          <w:b/>
          <w:sz w:val="20"/>
          <w:szCs w:val="20"/>
        </w:rPr>
        <w:t>2020</w:t>
      </w:r>
      <w:r w:rsidRPr="008E7538">
        <w:rPr>
          <w:sz w:val="20"/>
          <w:szCs w:val="20"/>
        </w:rPr>
        <w:t>, 25(5), 1170; https://doi.org/10.3390/molecules25051170.</w:t>
      </w:r>
    </w:p>
    <w:p w14:paraId="639723B5" w14:textId="274EFE5F" w:rsidR="002B6368" w:rsidRPr="008E7538" w:rsidRDefault="002B6368" w:rsidP="004E3208">
      <w:pPr>
        <w:pStyle w:val="ListParagraph"/>
        <w:numPr>
          <w:ilvl w:val="0"/>
          <w:numId w:val="30"/>
        </w:numPr>
        <w:pBdr>
          <w:bottom w:val="single" w:sz="4" w:space="1" w:color="auto"/>
        </w:pBdr>
        <w:jc w:val="both"/>
        <w:rPr>
          <w:sz w:val="20"/>
          <w:szCs w:val="20"/>
        </w:rPr>
      </w:pPr>
      <w:r w:rsidRPr="008E7538">
        <w:rPr>
          <w:sz w:val="20"/>
          <w:szCs w:val="20"/>
        </w:rPr>
        <w:t xml:space="preserve">Alexandros Ch Stratakos, Umer Zeeshan Ijaz, Patrick Ward, Mark Linton, Carmel Kelly, Laurette Pinkerton, Pam Scates, Jane McBride, Ioan Pet, Adriana Criste, Ducu Stef, Jillian M. Couto, William T. Sloan, Nick Dorrell, Brendan W. Wren, Lavinia Stef, Ozan Gundogdu, Nicolae Corcionivoschi, </w:t>
      </w:r>
      <w:r w:rsidRPr="004E3208">
        <w:rPr>
          <w:i/>
          <w:sz w:val="20"/>
          <w:szCs w:val="20"/>
        </w:rPr>
        <w:t>In vitro</w:t>
      </w:r>
      <w:r w:rsidRPr="008E7538">
        <w:rPr>
          <w:sz w:val="20"/>
          <w:szCs w:val="20"/>
        </w:rPr>
        <w:t xml:space="preserve"> and </w:t>
      </w:r>
      <w:r w:rsidRPr="004E3208">
        <w:rPr>
          <w:i/>
          <w:sz w:val="20"/>
          <w:szCs w:val="20"/>
        </w:rPr>
        <w:t>in vivo</w:t>
      </w:r>
      <w:r w:rsidRPr="008E7538">
        <w:rPr>
          <w:sz w:val="20"/>
          <w:szCs w:val="20"/>
        </w:rPr>
        <w:t xml:space="preserve"> characterisation of </w:t>
      </w:r>
      <w:r w:rsidRPr="004E3208">
        <w:rPr>
          <w:i/>
          <w:sz w:val="20"/>
          <w:szCs w:val="20"/>
        </w:rPr>
        <w:t>Listeria monocytogenes</w:t>
      </w:r>
      <w:r w:rsidRPr="008E7538">
        <w:rPr>
          <w:sz w:val="20"/>
          <w:szCs w:val="20"/>
        </w:rPr>
        <w:t xml:space="preserve"> outbreak isolates, </w:t>
      </w:r>
      <w:r w:rsidRPr="004E3208">
        <w:rPr>
          <w:i/>
          <w:sz w:val="20"/>
          <w:szCs w:val="20"/>
        </w:rPr>
        <w:t>Food Control</w:t>
      </w:r>
      <w:r w:rsidRPr="008E7538">
        <w:rPr>
          <w:sz w:val="20"/>
          <w:szCs w:val="20"/>
        </w:rPr>
        <w:t xml:space="preserve">, Volume 107, </w:t>
      </w:r>
      <w:r w:rsidRPr="008E7538">
        <w:rPr>
          <w:b/>
          <w:sz w:val="20"/>
          <w:szCs w:val="20"/>
        </w:rPr>
        <w:t>2020</w:t>
      </w:r>
      <w:r w:rsidRPr="008E7538">
        <w:rPr>
          <w:sz w:val="20"/>
          <w:szCs w:val="20"/>
        </w:rPr>
        <w:t xml:space="preserve">, 106784, ISSN 0956-7135. </w:t>
      </w:r>
      <w:r w:rsidRPr="004E3208">
        <w:rPr>
          <w:sz w:val="20"/>
          <w:szCs w:val="20"/>
          <w:u w:val="single"/>
        </w:rPr>
        <w:t>Corresponding author.</w:t>
      </w:r>
    </w:p>
    <w:p w14:paraId="3841C3ED" w14:textId="02EA3ED9" w:rsidR="00BE3660" w:rsidRPr="008E7538" w:rsidRDefault="00BE3660" w:rsidP="001A42DC">
      <w:pPr>
        <w:pStyle w:val="ListParagraph"/>
        <w:numPr>
          <w:ilvl w:val="0"/>
          <w:numId w:val="30"/>
        </w:numPr>
        <w:jc w:val="both"/>
        <w:rPr>
          <w:sz w:val="20"/>
          <w:szCs w:val="20"/>
        </w:rPr>
      </w:pPr>
      <w:r w:rsidRPr="008E7538">
        <w:rPr>
          <w:sz w:val="20"/>
          <w:szCs w:val="20"/>
        </w:rPr>
        <w:t xml:space="preserve">Pinkerton, L.; Linton, M.; Kelly, C.; Ward, P.; </w:t>
      </w:r>
      <w:proofErr w:type="spellStart"/>
      <w:r w:rsidRPr="008E7538">
        <w:rPr>
          <w:sz w:val="20"/>
          <w:szCs w:val="20"/>
        </w:rPr>
        <w:t>Gradisteanu</w:t>
      </w:r>
      <w:proofErr w:type="spellEnd"/>
      <w:r w:rsidRPr="008E7538">
        <w:rPr>
          <w:sz w:val="20"/>
          <w:szCs w:val="20"/>
        </w:rPr>
        <w:t xml:space="preserve"> </w:t>
      </w:r>
      <w:proofErr w:type="spellStart"/>
      <w:r w:rsidRPr="008E7538">
        <w:rPr>
          <w:sz w:val="20"/>
          <w:szCs w:val="20"/>
        </w:rPr>
        <w:t>Pircalabioru</w:t>
      </w:r>
      <w:proofErr w:type="spellEnd"/>
      <w:r w:rsidRPr="008E7538">
        <w:rPr>
          <w:sz w:val="20"/>
          <w:szCs w:val="20"/>
        </w:rPr>
        <w:t xml:space="preserve">, G.; Pet, I.; Stef, L.; Sima, F.; </w:t>
      </w:r>
      <w:proofErr w:type="spellStart"/>
      <w:r w:rsidRPr="008E7538">
        <w:rPr>
          <w:sz w:val="20"/>
          <w:szCs w:val="20"/>
        </w:rPr>
        <w:t>Adamov</w:t>
      </w:r>
      <w:proofErr w:type="spellEnd"/>
      <w:r w:rsidRPr="008E7538">
        <w:rPr>
          <w:sz w:val="20"/>
          <w:szCs w:val="20"/>
        </w:rPr>
        <w:t xml:space="preserve">, T.; Gundogdu, O.; Corcionivoschi, N. Attenuation of </w:t>
      </w:r>
      <w:r w:rsidRPr="008E7538">
        <w:rPr>
          <w:i/>
          <w:iCs/>
          <w:sz w:val="20"/>
          <w:szCs w:val="20"/>
        </w:rPr>
        <w:t>Vibrio parahaemolyticus</w:t>
      </w:r>
      <w:r w:rsidRPr="008E7538">
        <w:rPr>
          <w:sz w:val="20"/>
          <w:szCs w:val="20"/>
        </w:rPr>
        <w:t xml:space="preserve"> Virulence Factors by a Mixture of Natural Antimicrobials. </w:t>
      </w:r>
      <w:r w:rsidRPr="008E7538">
        <w:rPr>
          <w:rStyle w:val="Emphasis"/>
          <w:sz w:val="20"/>
          <w:szCs w:val="20"/>
        </w:rPr>
        <w:t>Microorganisms</w:t>
      </w:r>
      <w:r w:rsidRPr="008E7538">
        <w:rPr>
          <w:sz w:val="20"/>
          <w:szCs w:val="20"/>
        </w:rPr>
        <w:t xml:space="preserve"> </w:t>
      </w:r>
      <w:r w:rsidRPr="008E7538">
        <w:rPr>
          <w:b/>
          <w:bCs/>
          <w:sz w:val="20"/>
          <w:szCs w:val="20"/>
        </w:rPr>
        <w:t>2019</w:t>
      </w:r>
      <w:r w:rsidRPr="008E7538">
        <w:rPr>
          <w:sz w:val="20"/>
          <w:szCs w:val="20"/>
        </w:rPr>
        <w:t xml:space="preserve">, </w:t>
      </w:r>
      <w:r w:rsidRPr="008E7538">
        <w:rPr>
          <w:rStyle w:val="Emphasis"/>
          <w:sz w:val="20"/>
          <w:szCs w:val="20"/>
        </w:rPr>
        <w:t>7</w:t>
      </w:r>
      <w:r w:rsidRPr="008E7538">
        <w:rPr>
          <w:sz w:val="20"/>
          <w:szCs w:val="20"/>
        </w:rPr>
        <w:t>, 679</w:t>
      </w:r>
      <w:r w:rsidR="00E610CF">
        <w:rPr>
          <w:sz w:val="20"/>
          <w:szCs w:val="20"/>
        </w:rPr>
        <w:t>.</w:t>
      </w:r>
      <w:r w:rsidR="00E610CF" w:rsidRPr="00E610CF">
        <w:rPr>
          <w:sz w:val="20"/>
          <w:szCs w:val="20"/>
        </w:rPr>
        <w:t xml:space="preserve"> </w:t>
      </w:r>
      <w:r w:rsidR="00E610CF" w:rsidRPr="00E610CF">
        <w:rPr>
          <w:sz w:val="20"/>
          <w:szCs w:val="20"/>
          <w:u w:val="single"/>
        </w:rPr>
        <w:t>Corresponding author.</w:t>
      </w:r>
    </w:p>
    <w:p w14:paraId="4E062786" w14:textId="6F79C14D" w:rsidR="002B6368" w:rsidRPr="008E7538" w:rsidRDefault="00292A49" w:rsidP="002B6368">
      <w:pPr>
        <w:pStyle w:val="ListParagraph"/>
        <w:numPr>
          <w:ilvl w:val="0"/>
          <w:numId w:val="30"/>
        </w:numPr>
        <w:jc w:val="both"/>
        <w:rPr>
          <w:sz w:val="20"/>
          <w:szCs w:val="20"/>
        </w:rPr>
      </w:pPr>
      <w:r w:rsidRPr="009D448B">
        <w:rPr>
          <w:noProof/>
          <w:sz w:val="20"/>
          <w:szCs w:val="20"/>
          <w:lang w:eastAsia="en-GB"/>
        </w:rPr>
        <mc:AlternateContent>
          <mc:Choice Requires="wps">
            <w:drawing>
              <wp:anchor distT="45720" distB="45720" distL="114300" distR="114300" simplePos="0" relativeHeight="251663360" behindDoc="0" locked="0" layoutInCell="1" allowOverlap="1" wp14:anchorId="74F15B48" wp14:editId="6D97E227">
                <wp:simplePos x="0" y="0"/>
                <wp:positionH relativeFrom="column">
                  <wp:posOffset>-570865</wp:posOffset>
                </wp:positionH>
                <wp:positionV relativeFrom="paragraph">
                  <wp:posOffset>115570</wp:posOffset>
                </wp:positionV>
                <wp:extent cx="2019300" cy="1404620"/>
                <wp:effectExtent l="0"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9300" cy="1404620"/>
                        </a:xfrm>
                        <a:prstGeom prst="rect">
                          <a:avLst/>
                        </a:prstGeom>
                        <a:solidFill>
                          <a:srgbClr val="FFFFFF"/>
                        </a:solidFill>
                        <a:ln w="9525">
                          <a:noFill/>
                          <a:miter lim="800000"/>
                          <a:headEnd/>
                          <a:tailEnd/>
                        </a:ln>
                      </wps:spPr>
                      <wps:txbx>
                        <w:txbxContent>
                          <w:p w14:paraId="6C6548D6" w14:textId="77777777" w:rsidR="009D448B" w:rsidRPr="00AA3899" w:rsidRDefault="009D448B" w:rsidP="009D448B">
                            <w:pPr>
                              <w:jc w:val="center"/>
                              <w:rPr>
                                <w:b/>
                                <w:color w:val="FF0000"/>
                                <w:sz w:val="24"/>
                              </w:rPr>
                            </w:pPr>
                            <w:r w:rsidRPr="00AA3899">
                              <w:rPr>
                                <w:b/>
                                <w:color w:val="FF0000"/>
                                <w:sz w:val="24"/>
                              </w:rPr>
                              <w:t>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F15B48" id="_x0000_s1027" type="#_x0000_t202" style="position:absolute;left:0;text-align:left;margin-left:-44.95pt;margin-top:9.1pt;width:1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" stroked="f">
                <v:textbox style="mso-fit-shape-to-text:t">
                  <w:txbxContent>
                    <w:p w14:paraId="6C6548D6" w14:textId="77777777" w:rsidR="009D448B" w:rsidRPr="00AA3899" w:rsidRDefault="009D448B" w:rsidP="009D448B">
                      <w:pPr>
                        <w:jc w:val="center"/>
                        <w:rPr>
                          <w:b/>
                          <w:color w:val="FF0000"/>
                          <w:sz w:val="24"/>
                        </w:rPr>
                      </w:pPr>
                      <w:r w:rsidRPr="00AA3899">
                        <w:rPr>
                          <w:b/>
                          <w:color w:val="FF0000"/>
                          <w:sz w:val="24"/>
                        </w:rPr>
                        <w:t>2019</w:t>
                      </w:r>
                    </w:p>
                  </w:txbxContent>
                </v:textbox>
                <w10:wrap type="square"/>
              </v:shape>
            </w:pict>
          </mc:Fallback>
        </mc:AlternateContent>
      </w:r>
      <w:r w:rsidR="002B6368" w:rsidRPr="008E7538">
        <w:rPr>
          <w:sz w:val="20"/>
          <w:szCs w:val="20"/>
        </w:rPr>
        <w:t xml:space="preserve">Liaw Janie, Hong Geunhye, Davies Cadi, Elmi Abdi, Sima Filip, Stratakos Alexandros, Stef Lavinia, Pet Ioan, Hachani Abderrahman, Corcionivoschi Nicolae, Wren Brendan W., Gundogdu Ozan, Dorrell Nick. The Campylobacter jejuni Type VI Secretion System Enhances the Oxidative Stress Response and Host Colonization. </w:t>
      </w:r>
      <w:r w:rsidR="002B6368" w:rsidRPr="00E610CF">
        <w:rPr>
          <w:i/>
          <w:sz w:val="20"/>
          <w:szCs w:val="20"/>
        </w:rPr>
        <w:t>Frontiers in Microbiology</w:t>
      </w:r>
      <w:r w:rsidR="002B6368" w:rsidRPr="008E7538">
        <w:rPr>
          <w:sz w:val="20"/>
          <w:szCs w:val="20"/>
        </w:rPr>
        <w:t xml:space="preserve">. Dec. </w:t>
      </w:r>
      <w:r w:rsidR="002B6368" w:rsidRPr="008E7538">
        <w:rPr>
          <w:b/>
          <w:sz w:val="20"/>
          <w:szCs w:val="20"/>
        </w:rPr>
        <w:t>2019</w:t>
      </w:r>
      <w:r w:rsidR="002B6368" w:rsidRPr="008E7538">
        <w:rPr>
          <w:sz w:val="20"/>
          <w:szCs w:val="20"/>
        </w:rPr>
        <w:t>, Vol 10, p2864.</w:t>
      </w:r>
    </w:p>
    <w:p w14:paraId="5D272402" w14:textId="77777777" w:rsidR="00E610CF" w:rsidRDefault="004563E7" w:rsidP="009B3A45">
      <w:pPr>
        <w:pStyle w:val="ListParagraph"/>
        <w:numPr>
          <w:ilvl w:val="0"/>
          <w:numId w:val="30"/>
        </w:numPr>
        <w:jc w:val="both"/>
        <w:rPr>
          <w:sz w:val="20"/>
          <w:szCs w:val="20"/>
        </w:rPr>
      </w:pPr>
      <w:r w:rsidRPr="00E610CF">
        <w:rPr>
          <w:sz w:val="20"/>
          <w:szCs w:val="20"/>
        </w:rPr>
        <w:t xml:space="preserve">Stratakos, A. C., </w:t>
      </w:r>
      <w:proofErr w:type="spellStart"/>
      <w:r w:rsidRPr="00E610CF">
        <w:rPr>
          <w:sz w:val="20"/>
          <w:szCs w:val="20"/>
        </w:rPr>
        <w:t>Inguglia</w:t>
      </w:r>
      <w:proofErr w:type="spellEnd"/>
      <w:r w:rsidRPr="00E610CF">
        <w:rPr>
          <w:sz w:val="20"/>
          <w:szCs w:val="20"/>
        </w:rPr>
        <w:t>, E. S., Linton, M., Tollerton, J., Murphy, L., Corcionivoschi, N., Tiwari, B. K. (</w:t>
      </w:r>
      <w:r w:rsidRPr="00E610CF">
        <w:rPr>
          <w:b/>
          <w:sz w:val="20"/>
          <w:szCs w:val="20"/>
        </w:rPr>
        <w:t>2019</w:t>
      </w:r>
      <w:r w:rsidRPr="00E610CF">
        <w:rPr>
          <w:sz w:val="20"/>
          <w:szCs w:val="20"/>
        </w:rPr>
        <w:t xml:space="preserve">). </w:t>
      </w:r>
      <w:hyperlink r:id="rId17" w:history="1">
        <w:r w:rsidRPr="00E610CF">
          <w:rPr>
            <w:rStyle w:val="Hyperlink"/>
            <w:color w:val="auto"/>
            <w:sz w:val="20"/>
            <w:szCs w:val="20"/>
            <w:u w:val="none"/>
            <w:bdr w:val="none" w:sz="0" w:space="0" w:color="auto" w:frame="1"/>
          </w:rPr>
          <w:t>Effect of high pressure processing on the safety, shelf life and quality of raw milk</w:t>
        </w:r>
      </w:hyperlink>
      <w:r w:rsidRPr="00E610CF">
        <w:rPr>
          <w:sz w:val="20"/>
          <w:szCs w:val="20"/>
        </w:rPr>
        <w:t xml:space="preserve">. </w:t>
      </w:r>
      <w:r w:rsidRPr="00E610CF">
        <w:rPr>
          <w:i/>
          <w:iCs/>
          <w:sz w:val="20"/>
          <w:szCs w:val="20"/>
          <w:bdr w:val="none" w:sz="0" w:space="0" w:color="auto" w:frame="1"/>
        </w:rPr>
        <w:t>Innovative Food Science and Emerging Technologies</w:t>
      </w:r>
      <w:r w:rsidRPr="00E610CF">
        <w:rPr>
          <w:sz w:val="20"/>
          <w:szCs w:val="20"/>
        </w:rPr>
        <w:t xml:space="preserve">, </w:t>
      </w:r>
      <w:r w:rsidRPr="00E610CF">
        <w:rPr>
          <w:i/>
          <w:iCs/>
          <w:sz w:val="20"/>
          <w:szCs w:val="20"/>
          <w:bdr w:val="none" w:sz="0" w:space="0" w:color="auto" w:frame="1"/>
        </w:rPr>
        <w:t>52</w:t>
      </w:r>
      <w:r w:rsidRPr="00E610CF">
        <w:rPr>
          <w:sz w:val="20"/>
          <w:szCs w:val="20"/>
        </w:rPr>
        <w:t xml:space="preserve">, 325-333. https://doi.org/10.1016/j.ifset.2019.01.009. </w:t>
      </w:r>
    </w:p>
    <w:p w14:paraId="419D42E2" w14:textId="290D805A" w:rsidR="001A42DC" w:rsidRPr="00E610CF" w:rsidRDefault="001A42DC" w:rsidP="009B3A45">
      <w:pPr>
        <w:pStyle w:val="ListParagraph"/>
        <w:numPr>
          <w:ilvl w:val="0"/>
          <w:numId w:val="30"/>
        </w:numPr>
        <w:jc w:val="both"/>
        <w:rPr>
          <w:sz w:val="20"/>
          <w:szCs w:val="20"/>
        </w:rPr>
      </w:pPr>
      <w:r w:rsidRPr="00E610CF">
        <w:rPr>
          <w:sz w:val="20"/>
          <w:szCs w:val="20"/>
        </w:rPr>
        <w:t xml:space="preserve">Berchez, Mihaela, Adriana Cristina Urcan, Nicolae Corcionivoschi, and Adriana Criste. "In vitro effects of phenolic acids and </w:t>
      </w:r>
      <w:proofErr w:type="spellStart"/>
      <w:r w:rsidRPr="00E610CF">
        <w:rPr>
          <w:sz w:val="20"/>
          <w:szCs w:val="20"/>
        </w:rPr>
        <w:t>IgY</w:t>
      </w:r>
      <w:proofErr w:type="spellEnd"/>
      <w:r w:rsidRPr="00E610CF">
        <w:rPr>
          <w:sz w:val="20"/>
          <w:szCs w:val="20"/>
        </w:rPr>
        <w:t xml:space="preserve"> immunoglobulins on aspects of rumen fermentation." </w:t>
      </w:r>
      <w:r w:rsidRPr="00E610CF">
        <w:rPr>
          <w:i/>
          <w:iCs/>
          <w:sz w:val="20"/>
          <w:szCs w:val="20"/>
        </w:rPr>
        <w:t>Romanian Biotechnological Letters</w:t>
      </w:r>
      <w:r w:rsidRPr="00E610CF">
        <w:rPr>
          <w:sz w:val="20"/>
          <w:szCs w:val="20"/>
        </w:rPr>
        <w:t xml:space="preserve"> 24, no. 3 (</w:t>
      </w:r>
      <w:r w:rsidRPr="00E610CF">
        <w:rPr>
          <w:b/>
          <w:sz w:val="20"/>
          <w:szCs w:val="20"/>
        </w:rPr>
        <w:t>2019</w:t>
      </w:r>
      <w:r w:rsidRPr="00E610CF">
        <w:rPr>
          <w:sz w:val="20"/>
          <w:szCs w:val="20"/>
        </w:rPr>
        <w:t>): 513-521.</w:t>
      </w:r>
    </w:p>
    <w:p w14:paraId="491BAFFE" w14:textId="77777777" w:rsidR="001A42DC" w:rsidRPr="008E7538" w:rsidRDefault="001A42DC" w:rsidP="001A42DC">
      <w:pPr>
        <w:pStyle w:val="ListParagraph"/>
        <w:numPr>
          <w:ilvl w:val="0"/>
          <w:numId w:val="30"/>
        </w:numPr>
        <w:jc w:val="both"/>
        <w:rPr>
          <w:rFonts w:eastAsia="Times New Roman"/>
          <w:sz w:val="20"/>
          <w:szCs w:val="20"/>
        </w:rPr>
      </w:pPr>
      <w:r w:rsidRPr="008E7538">
        <w:rPr>
          <w:rFonts w:eastAsia="Times New Roman"/>
          <w:sz w:val="20"/>
          <w:szCs w:val="20"/>
        </w:rPr>
        <w:t xml:space="preserve">Ungureanu, V., Corcionivoschi, N., </w:t>
      </w:r>
      <w:proofErr w:type="spellStart"/>
      <w:r w:rsidRPr="008E7538">
        <w:rPr>
          <w:rFonts w:eastAsia="Times New Roman"/>
          <w:sz w:val="20"/>
          <w:szCs w:val="20"/>
        </w:rPr>
        <w:t>Gndogdu</w:t>
      </w:r>
      <w:proofErr w:type="spellEnd"/>
      <w:r w:rsidRPr="008E7538">
        <w:rPr>
          <w:rFonts w:eastAsia="Times New Roman"/>
          <w:sz w:val="20"/>
          <w:szCs w:val="20"/>
        </w:rPr>
        <w:t xml:space="preserve">, O., </w:t>
      </w:r>
      <w:proofErr w:type="spellStart"/>
      <w:r w:rsidRPr="008E7538">
        <w:rPr>
          <w:rFonts w:eastAsia="Times New Roman"/>
          <w:sz w:val="20"/>
          <w:szCs w:val="20"/>
        </w:rPr>
        <w:t>Pacala</w:t>
      </w:r>
      <w:proofErr w:type="spellEnd"/>
      <w:r w:rsidRPr="008E7538">
        <w:rPr>
          <w:rFonts w:eastAsia="Times New Roman"/>
          <w:sz w:val="20"/>
          <w:szCs w:val="20"/>
        </w:rPr>
        <w:t>, N., Stef, L., Madden, B, (2019). The emergence of B lactamase producing Escherichia coli and the problems in assessing their potential contribution t</w:t>
      </w:r>
      <w:r w:rsidR="00E610CF">
        <w:rPr>
          <w:rFonts w:eastAsia="Times New Roman"/>
          <w:sz w:val="20"/>
          <w:szCs w:val="20"/>
        </w:rPr>
        <w:t>o foodborne illness - a review.</w:t>
      </w:r>
      <w:r w:rsidR="00E610CF" w:rsidRPr="00E610CF">
        <w:rPr>
          <w:sz w:val="20"/>
          <w:szCs w:val="20"/>
          <w:u w:val="single"/>
        </w:rPr>
        <w:t xml:space="preserve"> </w:t>
      </w:r>
      <w:r w:rsidR="00E610CF" w:rsidRPr="00E610CF">
        <w:rPr>
          <w:rFonts w:eastAsia="Times New Roman"/>
          <w:i/>
          <w:sz w:val="20"/>
          <w:szCs w:val="20"/>
        </w:rPr>
        <w:t>Agrolife Scientific Journal</w:t>
      </w:r>
      <w:r w:rsidR="00E610CF" w:rsidRPr="008E7538">
        <w:rPr>
          <w:rFonts w:eastAsia="Times New Roman"/>
          <w:sz w:val="20"/>
          <w:szCs w:val="20"/>
        </w:rPr>
        <w:t xml:space="preserve">. </w:t>
      </w:r>
      <w:r w:rsidR="00E610CF" w:rsidRPr="00E610CF">
        <w:rPr>
          <w:sz w:val="20"/>
          <w:szCs w:val="20"/>
          <w:u w:val="single"/>
        </w:rPr>
        <w:t>Corresponding author.</w:t>
      </w:r>
    </w:p>
    <w:p w14:paraId="463B7F96" w14:textId="77777777" w:rsidR="001A42DC" w:rsidRPr="008E7538" w:rsidRDefault="001A42DC" w:rsidP="001A42DC">
      <w:pPr>
        <w:pStyle w:val="ListParagraph"/>
        <w:numPr>
          <w:ilvl w:val="0"/>
          <w:numId w:val="30"/>
        </w:numPr>
        <w:jc w:val="both"/>
        <w:rPr>
          <w:rFonts w:eastAsia="Times New Roman"/>
          <w:sz w:val="20"/>
          <w:szCs w:val="20"/>
        </w:rPr>
      </w:pPr>
      <w:r w:rsidRPr="008E7538">
        <w:rPr>
          <w:rFonts w:eastAsia="Times New Roman"/>
          <w:sz w:val="20"/>
          <w:szCs w:val="20"/>
        </w:rPr>
        <w:t xml:space="preserve">Sima, F., Stratakos, A., Stef, L., Gundogdu, O., Pet, I., </w:t>
      </w:r>
      <w:proofErr w:type="spellStart"/>
      <w:r w:rsidRPr="008E7538">
        <w:rPr>
          <w:rFonts w:eastAsia="Times New Roman"/>
          <w:sz w:val="20"/>
          <w:szCs w:val="20"/>
        </w:rPr>
        <w:t>Pacala</w:t>
      </w:r>
      <w:proofErr w:type="spellEnd"/>
      <w:r w:rsidRPr="008E7538">
        <w:rPr>
          <w:rFonts w:eastAsia="Times New Roman"/>
          <w:sz w:val="20"/>
          <w:szCs w:val="20"/>
        </w:rPr>
        <w:t>, N., Pet, E., Lazar, V</w:t>
      </w:r>
      <w:r w:rsidR="00260CA8">
        <w:rPr>
          <w:rFonts w:eastAsia="Times New Roman"/>
          <w:sz w:val="20"/>
          <w:szCs w:val="20"/>
        </w:rPr>
        <w:t>., Ward, P., Corcionivoschi, N.</w:t>
      </w:r>
      <w:r w:rsidRPr="008E7538">
        <w:rPr>
          <w:rFonts w:eastAsia="Times New Roman"/>
          <w:sz w:val="20"/>
          <w:szCs w:val="20"/>
        </w:rPr>
        <w:t xml:space="preserve"> (</w:t>
      </w:r>
      <w:r w:rsidRPr="008E7538">
        <w:rPr>
          <w:rFonts w:eastAsia="Times New Roman"/>
          <w:b/>
          <w:sz w:val="20"/>
          <w:szCs w:val="20"/>
        </w:rPr>
        <w:t>2019</w:t>
      </w:r>
      <w:r w:rsidRPr="008E7538">
        <w:rPr>
          <w:rFonts w:eastAsia="Times New Roman"/>
          <w:sz w:val="20"/>
          <w:szCs w:val="20"/>
        </w:rPr>
        <w:t xml:space="preserve">). Agrolife Scientific Journal; The effect of an antimicrobial mixture on </w:t>
      </w:r>
      <w:r w:rsidRPr="008E7538">
        <w:rPr>
          <w:rFonts w:eastAsia="Times New Roman"/>
          <w:i/>
          <w:sz w:val="20"/>
          <w:szCs w:val="20"/>
        </w:rPr>
        <w:t>Cryptosporidium</w:t>
      </w:r>
      <w:r w:rsidRPr="008E7538">
        <w:rPr>
          <w:rFonts w:eastAsia="Times New Roman"/>
          <w:sz w:val="20"/>
          <w:szCs w:val="20"/>
        </w:rPr>
        <w:t xml:space="preserve">. </w:t>
      </w:r>
      <w:r w:rsidR="00E610CF" w:rsidRPr="00E610CF">
        <w:rPr>
          <w:sz w:val="20"/>
          <w:szCs w:val="20"/>
          <w:u w:val="single"/>
        </w:rPr>
        <w:t>Corresponding author.</w:t>
      </w:r>
    </w:p>
    <w:p w14:paraId="739A6EF0" w14:textId="77777777" w:rsidR="001A42DC" w:rsidRPr="008E7538" w:rsidRDefault="001A42DC" w:rsidP="00260CA8">
      <w:pPr>
        <w:pStyle w:val="ListParagraph"/>
        <w:numPr>
          <w:ilvl w:val="0"/>
          <w:numId w:val="30"/>
        </w:numPr>
        <w:pBdr>
          <w:bottom w:val="single" w:sz="4" w:space="1" w:color="auto"/>
        </w:pBdr>
        <w:jc w:val="both"/>
        <w:rPr>
          <w:sz w:val="20"/>
          <w:szCs w:val="20"/>
        </w:rPr>
      </w:pPr>
      <w:r w:rsidRPr="008E7538">
        <w:rPr>
          <w:sz w:val="20"/>
          <w:szCs w:val="20"/>
        </w:rPr>
        <w:t xml:space="preserve">Ungureanu VA, Stratakos AC, Gundogdu O, Stef L, Pet I, Pet E, </w:t>
      </w:r>
      <w:proofErr w:type="spellStart"/>
      <w:r w:rsidRPr="008E7538">
        <w:rPr>
          <w:sz w:val="20"/>
          <w:szCs w:val="20"/>
        </w:rPr>
        <w:t>Pacala</w:t>
      </w:r>
      <w:proofErr w:type="spellEnd"/>
      <w:r w:rsidRPr="008E7538">
        <w:rPr>
          <w:sz w:val="20"/>
          <w:szCs w:val="20"/>
        </w:rPr>
        <w:t xml:space="preserve"> N, </w:t>
      </w:r>
      <w:proofErr w:type="spellStart"/>
      <w:r w:rsidRPr="008E7538">
        <w:rPr>
          <w:sz w:val="20"/>
          <w:szCs w:val="20"/>
        </w:rPr>
        <w:t>Corcionivoschi</w:t>
      </w:r>
      <w:proofErr w:type="spellEnd"/>
      <w:r w:rsidRPr="008E7538">
        <w:rPr>
          <w:sz w:val="20"/>
          <w:szCs w:val="20"/>
        </w:rPr>
        <w:t xml:space="preserve"> N. Virulence of a T6SS Campylobacter jejuni chicken isolate from North Romania. </w:t>
      </w:r>
      <w:r w:rsidRPr="00E610CF">
        <w:rPr>
          <w:i/>
          <w:sz w:val="20"/>
          <w:szCs w:val="20"/>
        </w:rPr>
        <w:t>BMC Res Notes</w:t>
      </w:r>
      <w:r w:rsidRPr="008E7538">
        <w:rPr>
          <w:sz w:val="20"/>
          <w:szCs w:val="20"/>
        </w:rPr>
        <w:t xml:space="preserve">. </w:t>
      </w:r>
      <w:r w:rsidRPr="008E7538">
        <w:rPr>
          <w:b/>
          <w:sz w:val="20"/>
          <w:szCs w:val="20"/>
        </w:rPr>
        <w:t>2019</w:t>
      </w:r>
      <w:r w:rsidRPr="008E7538">
        <w:rPr>
          <w:sz w:val="20"/>
          <w:szCs w:val="20"/>
        </w:rPr>
        <w:t xml:space="preserve"> Mar 28;12(1):180. </w:t>
      </w:r>
      <w:proofErr w:type="spellStart"/>
      <w:r w:rsidRPr="008E7538">
        <w:rPr>
          <w:sz w:val="20"/>
          <w:szCs w:val="20"/>
        </w:rPr>
        <w:t>doi</w:t>
      </w:r>
      <w:proofErr w:type="spellEnd"/>
      <w:r w:rsidRPr="008E7538">
        <w:rPr>
          <w:sz w:val="20"/>
          <w:szCs w:val="20"/>
        </w:rPr>
        <w:t xml:space="preserve">: 10.1186/s13104-019-4201-8. PubMed PMID: 30922352; PubMed Central PMCID: PMC6437841. </w:t>
      </w:r>
      <w:r w:rsidR="00E610CF" w:rsidRPr="00E610CF">
        <w:rPr>
          <w:sz w:val="20"/>
          <w:szCs w:val="20"/>
          <w:u w:val="single"/>
        </w:rPr>
        <w:t>Corresponding author.</w:t>
      </w:r>
    </w:p>
    <w:p w14:paraId="069ED80A" w14:textId="77777777" w:rsidR="00E610CF" w:rsidRDefault="001A42DC" w:rsidP="00BA5A12">
      <w:pPr>
        <w:pStyle w:val="ListParagraph"/>
        <w:numPr>
          <w:ilvl w:val="0"/>
          <w:numId w:val="30"/>
        </w:numPr>
        <w:jc w:val="both"/>
        <w:rPr>
          <w:sz w:val="20"/>
          <w:szCs w:val="20"/>
        </w:rPr>
      </w:pPr>
      <w:proofErr w:type="spellStart"/>
      <w:r w:rsidRPr="00E610CF">
        <w:rPr>
          <w:sz w:val="20"/>
          <w:szCs w:val="20"/>
        </w:rPr>
        <w:t>Gosemann</w:t>
      </w:r>
      <w:proofErr w:type="spellEnd"/>
      <w:r w:rsidRPr="00E610CF">
        <w:rPr>
          <w:sz w:val="20"/>
          <w:szCs w:val="20"/>
        </w:rPr>
        <w:t xml:space="preserve"> JH, </w:t>
      </w:r>
      <w:proofErr w:type="spellStart"/>
      <w:r w:rsidRPr="00E610CF">
        <w:rPr>
          <w:sz w:val="20"/>
          <w:szCs w:val="20"/>
        </w:rPr>
        <w:t>Friedmacher</w:t>
      </w:r>
      <w:proofErr w:type="spellEnd"/>
      <w:r w:rsidRPr="00E610CF">
        <w:rPr>
          <w:sz w:val="20"/>
          <w:szCs w:val="20"/>
        </w:rPr>
        <w:t xml:space="preserve"> F, Hofmann A, Zimmer J, </w:t>
      </w:r>
      <w:proofErr w:type="spellStart"/>
      <w:r w:rsidRPr="00E610CF">
        <w:rPr>
          <w:sz w:val="20"/>
          <w:szCs w:val="20"/>
        </w:rPr>
        <w:t>Kuebler</w:t>
      </w:r>
      <w:proofErr w:type="spellEnd"/>
      <w:r w:rsidRPr="00E610CF">
        <w:rPr>
          <w:sz w:val="20"/>
          <w:szCs w:val="20"/>
        </w:rPr>
        <w:t xml:space="preserve"> JF, </w:t>
      </w:r>
      <w:proofErr w:type="spellStart"/>
      <w:r w:rsidRPr="00E610CF">
        <w:rPr>
          <w:sz w:val="20"/>
          <w:szCs w:val="20"/>
        </w:rPr>
        <w:t>Rittinghausen</w:t>
      </w:r>
      <w:proofErr w:type="spellEnd"/>
      <w:r w:rsidRPr="00E610CF">
        <w:rPr>
          <w:sz w:val="20"/>
          <w:szCs w:val="20"/>
        </w:rPr>
        <w:t xml:space="preserve"> S, </w:t>
      </w:r>
      <w:proofErr w:type="spellStart"/>
      <w:r w:rsidRPr="00E610CF">
        <w:rPr>
          <w:sz w:val="20"/>
          <w:szCs w:val="20"/>
        </w:rPr>
        <w:t>Suttkus</w:t>
      </w:r>
      <w:proofErr w:type="spellEnd"/>
      <w:r w:rsidRPr="00E610CF">
        <w:rPr>
          <w:sz w:val="20"/>
          <w:szCs w:val="20"/>
        </w:rPr>
        <w:t xml:space="preserve"> A, </w:t>
      </w:r>
      <w:proofErr w:type="spellStart"/>
      <w:r w:rsidRPr="00E610CF">
        <w:rPr>
          <w:sz w:val="20"/>
          <w:szCs w:val="20"/>
        </w:rPr>
        <w:t>Lacher</w:t>
      </w:r>
      <w:proofErr w:type="spellEnd"/>
      <w:r w:rsidRPr="00E610CF">
        <w:rPr>
          <w:sz w:val="20"/>
          <w:szCs w:val="20"/>
        </w:rPr>
        <w:t xml:space="preserve"> M, Alvarez L, Corcionivoschi N, Puri P. Prenatal treatment with rosiglitazone attenuates vascular </w:t>
      </w:r>
      <w:proofErr w:type="spellStart"/>
      <w:r w:rsidRPr="00E610CF">
        <w:rPr>
          <w:sz w:val="20"/>
          <w:szCs w:val="20"/>
        </w:rPr>
        <w:t>remodeling</w:t>
      </w:r>
      <w:proofErr w:type="spellEnd"/>
      <w:r w:rsidRPr="00E610CF">
        <w:rPr>
          <w:sz w:val="20"/>
          <w:szCs w:val="20"/>
        </w:rPr>
        <w:t xml:space="preserve"> and pulmonary monocyte influx in experimental congenital diaphragmatic hernia. </w:t>
      </w:r>
      <w:proofErr w:type="spellStart"/>
      <w:r w:rsidRPr="00E610CF">
        <w:rPr>
          <w:i/>
          <w:sz w:val="20"/>
          <w:szCs w:val="20"/>
        </w:rPr>
        <w:t>PLoS</w:t>
      </w:r>
      <w:proofErr w:type="spellEnd"/>
      <w:r w:rsidRPr="00E610CF">
        <w:rPr>
          <w:i/>
          <w:sz w:val="20"/>
          <w:szCs w:val="20"/>
        </w:rPr>
        <w:t xml:space="preserve"> One</w:t>
      </w:r>
      <w:r w:rsidRPr="00E610CF">
        <w:rPr>
          <w:sz w:val="20"/>
          <w:szCs w:val="20"/>
        </w:rPr>
        <w:t>. 2018 Nov 12;13(11</w:t>
      </w:r>
      <w:proofErr w:type="gramStart"/>
      <w:r w:rsidRPr="00E610CF">
        <w:rPr>
          <w:sz w:val="20"/>
          <w:szCs w:val="20"/>
        </w:rPr>
        <w:t>):e</w:t>
      </w:r>
      <w:proofErr w:type="gramEnd"/>
      <w:r w:rsidRPr="00E610CF">
        <w:rPr>
          <w:sz w:val="20"/>
          <w:szCs w:val="20"/>
        </w:rPr>
        <w:t xml:space="preserve">0206975. </w:t>
      </w:r>
      <w:proofErr w:type="spellStart"/>
      <w:r w:rsidRPr="00E610CF">
        <w:rPr>
          <w:sz w:val="20"/>
          <w:szCs w:val="20"/>
        </w:rPr>
        <w:t>doi</w:t>
      </w:r>
      <w:proofErr w:type="spellEnd"/>
      <w:r w:rsidRPr="00E610CF">
        <w:rPr>
          <w:sz w:val="20"/>
          <w:szCs w:val="20"/>
        </w:rPr>
        <w:t xml:space="preserve">: 10.1371/journal.pone.0206975. </w:t>
      </w:r>
    </w:p>
    <w:p w14:paraId="16D2AC03" w14:textId="77777777" w:rsidR="001A42DC" w:rsidRPr="00E610CF" w:rsidRDefault="001A42DC" w:rsidP="00BA5A12">
      <w:pPr>
        <w:pStyle w:val="ListParagraph"/>
        <w:numPr>
          <w:ilvl w:val="0"/>
          <w:numId w:val="30"/>
        </w:numPr>
        <w:jc w:val="both"/>
        <w:rPr>
          <w:sz w:val="20"/>
          <w:szCs w:val="20"/>
        </w:rPr>
      </w:pPr>
      <w:r w:rsidRPr="00E610CF">
        <w:rPr>
          <w:sz w:val="20"/>
          <w:szCs w:val="20"/>
        </w:rPr>
        <w:t xml:space="preserve">Ijaz UZ, </w:t>
      </w:r>
      <w:proofErr w:type="spellStart"/>
      <w:r w:rsidRPr="00E610CF">
        <w:rPr>
          <w:sz w:val="20"/>
          <w:szCs w:val="20"/>
        </w:rPr>
        <w:t>Sivaloganathan</w:t>
      </w:r>
      <w:proofErr w:type="spellEnd"/>
      <w:r w:rsidRPr="00E610CF">
        <w:rPr>
          <w:sz w:val="20"/>
          <w:szCs w:val="20"/>
        </w:rPr>
        <w:t xml:space="preserve"> L, McKenna A, Richmond A, Kelly C, Linton M, Stratakos AC, Lavery U, Elmi A, Wren BW, Dorrell </w:t>
      </w:r>
      <w:proofErr w:type="spellStart"/>
      <w:proofErr w:type="gramStart"/>
      <w:r w:rsidRPr="00E610CF">
        <w:rPr>
          <w:sz w:val="20"/>
          <w:szCs w:val="20"/>
        </w:rPr>
        <w:t>N,Corcionivoschi</w:t>
      </w:r>
      <w:proofErr w:type="spellEnd"/>
      <w:proofErr w:type="gramEnd"/>
      <w:r w:rsidRPr="00E610CF">
        <w:rPr>
          <w:sz w:val="20"/>
          <w:szCs w:val="20"/>
        </w:rPr>
        <w:t xml:space="preserve"> N, </w:t>
      </w:r>
      <w:proofErr w:type="spellStart"/>
      <w:r w:rsidRPr="00E610CF">
        <w:rPr>
          <w:sz w:val="20"/>
          <w:szCs w:val="20"/>
        </w:rPr>
        <w:t>Gundogdu</w:t>
      </w:r>
      <w:proofErr w:type="spellEnd"/>
      <w:r w:rsidRPr="00E610CF">
        <w:rPr>
          <w:sz w:val="20"/>
          <w:szCs w:val="20"/>
        </w:rPr>
        <w:t xml:space="preserve"> O. Comprehensive Longitudinal Microbiome Analysis of the Chicken Cecum Reveals a Shift From Competitive to Environmental Drivers and a Window of Opportunity for Campylobacter. </w:t>
      </w:r>
      <w:r w:rsidRPr="00E610CF">
        <w:rPr>
          <w:i/>
          <w:sz w:val="20"/>
          <w:szCs w:val="20"/>
        </w:rPr>
        <w:t xml:space="preserve">Front </w:t>
      </w:r>
      <w:proofErr w:type="spellStart"/>
      <w:r w:rsidRPr="00E610CF">
        <w:rPr>
          <w:i/>
          <w:sz w:val="20"/>
          <w:szCs w:val="20"/>
        </w:rPr>
        <w:t>Microbiol</w:t>
      </w:r>
      <w:proofErr w:type="spellEnd"/>
      <w:r w:rsidRPr="00E610CF">
        <w:rPr>
          <w:sz w:val="20"/>
          <w:szCs w:val="20"/>
        </w:rPr>
        <w:t xml:space="preserve">. 2018 Oct </w:t>
      </w:r>
      <w:proofErr w:type="gramStart"/>
      <w:r w:rsidRPr="00E610CF">
        <w:rPr>
          <w:sz w:val="20"/>
          <w:szCs w:val="20"/>
        </w:rPr>
        <w:t>15;9:2452</w:t>
      </w:r>
      <w:proofErr w:type="gramEnd"/>
      <w:r w:rsidRPr="00E610CF">
        <w:rPr>
          <w:sz w:val="20"/>
          <w:szCs w:val="20"/>
        </w:rPr>
        <w:t xml:space="preserve">. </w:t>
      </w:r>
      <w:proofErr w:type="spellStart"/>
      <w:r w:rsidRPr="00E610CF">
        <w:rPr>
          <w:sz w:val="20"/>
          <w:szCs w:val="20"/>
        </w:rPr>
        <w:t>doi</w:t>
      </w:r>
      <w:proofErr w:type="spellEnd"/>
      <w:r w:rsidRPr="00E610CF">
        <w:rPr>
          <w:sz w:val="20"/>
          <w:szCs w:val="20"/>
        </w:rPr>
        <w:t xml:space="preserve">: 10.3389/fmicb.2018.02452. </w:t>
      </w:r>
      <w:r w:rsidR="00E610CF" w:rsidRPr="00E610CF">
        <w:rPr>
          <w:sz w:val="20"/>
          <w:szCs w:val="20"/>
          <w:u w:val="single"/>
        </w:rPr>
        <w:t>Corresponding author.</w:t>
      </w:r>
    </w:p>
    <w:p w14:paraId="2B1DA14B" w14:textId="77777777" w:rsidR="001A42DC" w:rsidRPr="008E7538" w:rsidRDefault="009D448B" w:rsidP="001A42DC">
      <w:pPr>
        <w:pStyle w:val="ListParagraph"/>
        <w:numPr>
          <w:ilvl w:val="0"/>
          <w:numId w:val="30"/>
        </w:numPr>
        <w:jc w:val="both"/>
        <w:rPr>
          <w:sz w:val="20"/>
          <w:szCs w:val="20"/>
        </w:rPr>
      </w:pPr>
      <w:r w:rsidRPr="009D448B">
        <w:rPr>
          <w:noProof/>
          <w:sz w:val="20"/>
          <w:szCs w:val="20"/>
          <w:lang w:eastAsia="en-GB"/>
        </w:rPr>
        <w:lastRenderedPageBreak/>
        <mc:AlternateContent>
          <mc:Choice Requires="wps">
            <w:drawing>
              <wp:anchor distT="45720" distB="45720" distL="114300" distR="114300" simplePos="0" relativeHeight="251665408" behindDoc="0" locked="0" layoutInCell="1" allowOverlap="1" wp14:anchorId="6178CF72" wp14:editId="72BB338F">
                <wp:simplePos x="0" y="0"/>
                <wp:positionH relativeFrom="column">
                  <wp:posOffset>-638175</wp:posOffset>
                </wp:positionH>
                <wp:positionV relativeFrom="paragraph">
                  <wp:posOffset>355600</wp:posOffset>
                </wp:positionV>
                <wp:extent cx="2360930" cy="1404620"/>
                <wp:effectExtent l="0" t="508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442891A5" w14:textId="77777777" w:rsidR="009D448B" w:rsidRPr="00AA3899" w:rsidRDefault="009D448B" w:rsidP="009D448B">
                            <w:pPr>
                              <w:jc w:val="center"/>
                              <w:rPr>
                                <w:b/>
                                <w:color w:val="FF0000"/>
                                <w:sz w:val="24"/>
                              </w:rPr>
                            </w:pPr>
                            <w:r w:rsidRPr="00AA3899">
                              <w:rPr>
                                <w:b/>
                                <w:color w:val="FF0000"/>
                                <w:sz w:val="24"/>
                              </w:rPr>
                              <w:t>2</w:t>
                            </w:r>
                            <w:r w:rsidR="00854AED" w:rsidRPr="00AA3899">
                              <w:rPr>
                                <w:b/>
                                <w:color w:val="FF0000"/>
                                <w:sz w:val="24"/>
                              </w:rPr>
                              <w:t>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78CF72" id="_x0000_s1028" type="#_x0000_t202" style="position:absolute;left:0;text-align:left;margin-left:-50.25pt;margin-top:28pt;width:185.9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" stroked="f">
                <v:textbox style="mso-fit-shape-to-text:t">
                  <w:txbxContent>
                    <w:p w14:paraId="442891A5" w14:textId="77777777" w:rsidR="009D448B" w:rsidRPr="00AA3899" w:rsidRDefault="009D448B" w:rsidP="009D448B">
                      <w:pPr>
                        <w:jc w:val="center"/>
                        <w:rPr>
                          <w:b/>
                          <w:color w:val="FF0000"/>
                          <w:sz w:val="24"/>
                        </w:rPr>
                      </w:pPr>
                      <w:r w:rsidRPr="00AA3899">
                        <w:rPr>
                          <w:b/>
                          <w:color w:val="FF0000"/>
                          <w:sz w:val="24"/>
                        </w:rPr>
                        <w:t>2</w:t>
                      </w:r>
                      <w:r w:rsidR="00854AED" w:rsidRPr="00AA3899">
                        <w:rPr>
                          <w:b/>
                          <w:color w:val="FF0000"/>
                          <w:sz w:val="24"/>
                        </w:rPr>
                        <w:t>018</w:t>
                      </w:r>
                    </w:p>
                  </w:txbxContent>
                </v:textbox>
                <w10:wrap type="square"/>
              </v:shape>
            </w:pict>
          </mc:Fallback>
        </mc:AlternateContent>
      </w:r>
      <w:r w:rsidR="001A42DC" w:rsidRPr="008E7538">
        <w:rPr>
          <w:sz w:val="20"/>
          <w:szCs w:val="20"/>
        </w:rPr>
        <w:t xml:space="preserve">Stratakos AC, Linton M, Ward P, Campbell M, Kelly C, Pinkerton L, Stef L, Pet I, Stef D, </w:t>
      </w:r>
      <w:proofErr w:type="spellStart"/>
      <w:r w:rsidR="001A42DC" w:rsidRPr="008E7538">
        <w:rPr>
          <w:sz w:val="20"/>
          <w:szCs w:val="20"/>
        </w:rPr>
        <w:t>Iancu</w:t>
      </w:r>
      <w:proofErr w:type="spellEnd"/>
      <w:r w:rsidR="001A42DC" w:rsidRPr="008E7538">
        <w:rPr>
          <w:sz w:val="20"/>
          <w:szCs w:val="20"/>
        </w:rPr>
        <w:t xml:space="preserve"> T, </w:t>
      </w:r>
      <w:proofErr w:type="spellStart"/>
      <w:r w:rsidR="001A42DC" w:rsidRPr="008E7538">
        <w:rPr>
          <w:sz w:val="20"/>
          <w:szCs w:val="20"/>
        </w:rPr>
        <w:t>Theodoridou</w:t>
      </w:r>
      <w:proofErr w:type="spellEnd"/>
      <w:r w:rsidR="001A42DC" w:rsidRPr="008E7538">
        <w:rPr>
          <w:sz w:val="20"/>
          <w:szCs w:val="20"/>
        </w:rPr>
        <w:t xml:space="preserve"> K, Gundogdu O, Corcionivoschi N. The Antimicrobial Effect of a Commercial Mixture of Natural Antimicrobials Against Escherichia coli O157:H7. </w:t>
      </w:r>
      <w:r w:rsidR="001A42DC" w:rsidRPr="00E610CF">
        <w:rPr>
          <w:i/>
          <w:sz w:val="20"/>
          <w:szCs w:val="20"/>
        </w:rPr>
        <w:t xml:space="preserve">Foodborne </w:t>
      </w:r>
      <w:proofErr w:type="spellStart"/>
      <w:r w:rsidR="001A42DC" w:rsidRPr="00E610CF">
        <w:rPr>
          <w:i/>
          <w:sz w:val="20"/>
          <w:szCs w:val="20"/>
        </w:rPr>
        <w:t>Pathog</w:t>
      </w:r>
      <w:proofErr w:type="spellEnd"/>
      <w:r w:rsidR="001A42DC" w:rsidRPr="00E610CF">
        <w:rPr>
          <w:i/>
          <w:sz w:val="20"/>
          <w:szCs w:val="20"/>
        </w:rPr>
        <w:t xml:space="preserve"> Dis</w:t>
      </w:r>
      <w:r w:rsidR="001A42DC" w:rsidRPr="008E7538">
        <w:rPr>
          <w:sz w:val="20"/>
          <w:szCs w:val="20"/>
        </w:rPr>
        <w:t xml:space="preserve">. 2018 Oct 2. </w:t>
      </w:r>
      <w:proofErr w:type="spellStart"/>
      <w:r w:rsidR="001A42DC" w:rsidRPr="008E7538">
        <w:rPr>
          <w:sz w:val="20"/>
          <w:szCs w:val="20"/>
        </w:rPr>
        <w:t>doi</w:t>
      </w:r>
      <w:proofErr w:type="spellEnd"/>
      <w:r w:rsidR="001A42DC" w:rsidRPr="008E7538">
        <w:rPr>
          <w:sz w:val="20"/>
          <w:szCs w:val="20"/>
        </w:rPr>
        <w:t>: 10.1089/fpd.2018.2465. [</w:t>
      </w:r>
      <w:proofErr w:type="spellStart"/>
      <w:r w:rsidR="001A42DC" w:rsidRPr="008E7538">
        <w:rPr>
          <w:sz w:val="20"/>
          <w:szCs w:val="20"/>
        </w:rPr>
        <w:t>Epub</w:t>
      </w:r>
      <w:proofErr w:type="spellEnd"/>
      <w:r w:rsidR="001A42DC" w:rsidRPr="008E7538">
        <w:rPr>
          <w:sz w:val="20"/>
          <w:szCs w:val="20"/>
        </w:rPr>
        <w:t xml:space="preserve"> ahead of print] PubMed PMID: 30277811. </w:t>
      </w:r>
      <w:r w:rsidR="00E610CF" w:rsidRPr="00E610CF">
        <w:rPr>
          <w:sz w:val="20"/>
          <w:szCs w:val="20"/>
          <w:u w:val="single"/>
        </w:rPr>
        <w:t>Corresponding author.</w:t>
      </w:r>
    </w:p>
    <w:p w14:paraId="2AC1888C" w14:textId="77777777" w:rsidR="00E610CF" w:rsidRDefault="001A42DC" w:rsidP="007663D1">
      <w:pPr>
        <w:pStyle w:val="ListParagraph"/>
        <w:numPr>
          <w:ilvl w:val="0"/>
          <w:numId w:val="30"/>
        </w:numPr>
        <w:jc w:val="both"/>
        <w:rPr>
          <w:sz w:val="20"/>
          <w:szCs w:val="20"/>
        </w:rPr>
      </w:pPr>
      <w:r w:rsidRPr="00E610CF">
        <w:rPr>
          <w:sz w:val="20"/>
          <w:szCs w:val="20"/>
        </w:rPr>
        <w:t xml:space="preserve">Sima F, Stratakos AC, Ward P, Linton M, Kelly C, Pinkerton L, Stef L, Gundogdu O, Lazar V, Corcionivoschi N. A Novel Natural Antimicrobial Can Reduce the in vitro and in vivo Pathogenicity of T6SS Positive Campylobacter jejuni and Campylobacter coli Chicken Isolates. </w:t>
      </w:r>
      <w:r w:rsidRPr="00E610CF">
        <w:rPr>
          <w:i/>
          <w:sz w:val="20"/>
          <w:szCs w:val="20"/>
        </w:rPr>
        <w:t xml:space="preserve">Front </w:t>
      </w:r>
      <w:proofErr w:type="spellStart"/>
      <w:r w:rsidRPr="00E610CF">
        <w:rPr>
          <w:i/>
          <w:sz w:val="20"/>
          <w:szCs w:val="20"/>
        </w:rPr>
        <w:t>Microbiol</w:t>
      </w:r>
      <w:proofErr w:type="spellEnd"/>
      <w:r w:rsidRPr="00E610CF">
        <w:rPr>
          <w:sz w:val="20"/>
          <w:szCs w:val="20"/>
        </w:rPr>
        <w:t xml:space="preserve">. 2018 Sep </w:t>
      </w:r>
      <w:proofErr w:type="gramStart"/>
      <w:r w:rsidRPr="00E610CF">
        <w:rPr>
          <w:sz w:val="20"/>
          <w:szCs w:val="20"/>
        </w:rPr>
        <w:t>7;9:2139</w:t>
      </w:r>
      <w:proofErr w:type="gramEnd"/>
      <w:r w:rsidRPr="00E610CF">
        <w:rPr>
          <w:sz w:val="20"/>
          <w:szCs w:val="20"/>
        </w:rPr>
        <w:t xml:space="preserve">. </w:t>
      </w:r>
      <w:proofErr w:type="spellStart"/>
      <w:r w:rsidRPr="00E610CF">
        <w:rPr>
          <w:sz w:val="20"/>
          <w:szCs w:val="20"/>
        </w:rPr>
        <w:t>doi</w:t>
      </w:r>
      <w:proofErr w:type="spellEnd"/>
      <w:r w:rsidRPr="00E610CF">
        <w:rPr>
          <w:sz w:val="20"/>
          <w:szCs w:val="20"/>
        </w:rPr>
        <w:t xml:space="preserve">: 10.3389/fmicb.2018.02139. </w:t>
      </w:r>
      <w:r w:rsidR="00E610CF" w:rsidRPr="00E610CF">
        <w:rPr>
          <w:sz w:val="20"/>
          <w:szCs w:val="20"/>
          <w:u w:val="single"/>
        </w:rPr>
        <w:t>Corresponding author.</w:t>
      </w:r>
    </w:p>
    <w:p w14:paraId="5DA03594" w14:textId="77777777" w:rsidR="001A42DC" w:rsidRPr="00E610CF" w:rsidRDefault="001A42DC" w:rsidP="007663D1">
      <w:pPr>
        <w:pStyle w:val="ListParagraph"/>
        <w:numPr>
          <w:ilvl w:val="0"/>
          <w:numId w:val="30"/>
        </w:numPr>
        <w:jc w:val="both"/>
        <w:rPr>
          <w:sz w:val="20"/>
          <w:szCs w:val="20"/>
        </w:rPr>
      </w:pPr>
      <w:r w:rsidRPr="00E610CF">
        <w:rPr>
          <w:sz w:val="20"/>
          <w:szCs w:val="20"/>
        </w:rPr>
        <w:t xml:space="preserve">Sibanda N, McKenna A, Richmond A, </w:t>
      </w:r>
      <w:proofErr w:type="spellStart"/>
      <w:r w:rsidRPr="00E610CF">
        <w:rPr>
          <w:sz w:val="20"/>
          <w:szCs w:val="20"/>
        </w:rPr>
        <w:t>Ricke</w:t>
      </w:r>
      <w:proofErr w:type="spellEnd"/>
      <w:r w:rsidRPr="00E610CF">
        <w:rPr>
          <w:sz w:val="20"/>
          <w:szCs w:val="20"/>
        </w:rPr>
        <w:t xml:space="preserve"> SC, Callaway T, Stratakos AC, Gundogdu O, Corcionivoschi N. A Review of the Effect of Management Practices on Campylobacter Prevalence in Poultry Farms. </w:t>
      </w:r>
      <w:r w:rsidRPr="00E610CF">
        <w:rPr>
          <w:i/>
          <w:sz w:val="20"/>
          <w:szCs w:val="20"/>
        </w:rPr>
        <w:t xml:space="preserve">Front </w:t>
      </w:r>
      <w:proofErr w:type="spellStart"/>
      <w:r w:rsidRPr="00E610CF">
        <w:rPr>
          <w:i/>
          <w:sz w:val="20"/>
          <w:szCs w:val="20"/>
        </w:rPr>
        <w:t>Microbiol</w:t>
      </w:r>
      <w:proofErr w:type="spellEnd"/>
      <w:r w:rsidRPr="00E610CF">
        <w:rPr>
          <w:i/>
          <w:sz w:val="20"/>
          <w:szCs w:val="20"/>
        </w:rPr>
        <w:t xml:space="preserve">. </w:t>
      </w:r>
      <w:r w:rsidRPr="00E610CF">
        <w:rPr>
          <w:sz w:val="20"/>
          <w:szCs w:val="20"/>
        </w:rPr>
        <w:t xml:space="preserve">2018 Aug </w:t>
      </w:r>
      <w:proofErr w:type="gramStart"/>
      <w:r w:rsidRPr="00E610CF">
        <w:rPr>
          <w:sz w:val="20"/>
          <w:szCs w:val="20"/>
        </w:rPr>
        <w:t>24;9:2002</w:t>
      </w:r>
      <w:proofErr w:type="gramEnd"/>
      <w:r w:rsidRPr="00E610CF">
        <w:rPr>
          <w:sz w:val="20"/>
          <w:szCs w:val="20"/>
        </w:rPr>
        <w:t xml:space="preserve">. </w:t>
      </w:r>
      <w:proofErr w:type="spellStart"/>
      <w:r w:rsidRPr="00E610CF">
        <w:rPr>
          <w:sz w:val="20"/>
          <w:szCs w:val="20"/>
        </w:rPr>
        <w:t>doi</w:t>
      </w:r>
      <w:proofErr w:type="spellEnd"/>
      <w:r w:rsidRPr="00E610CF">
        <w:rPr>
          <w:sz w:val="20"/>
          <w:szCs w:val="20"/>
        </w:rPr>
        <w:t xml:space="preserve">: 10.3389/fmicb.2018.02002. Review. </w:t>
      </w:r>
      <w:r w:rsidR="00E610CF" w:rsidRPr="00E610CF">
        <w:rPr>
          <w:sz w:val="20"/>
          <w:szCs w:val="20"/>
          <w:u w:val="single"/>
        </w:rPr>
        <w:t>Corresponding author.</w:t>
      </w:r>
    </w:p>
    <w:p w14:paraId="66345CFC" w14:textId="77777777" w:rsidR="00E610CF" w:rsidRDefault="001A42DC" w:rsidP="00E827E1">
      <w:pPr>
        <w:pStyle w:val="ListParagraph"/>
        <w:numPr>
          <w:ilvl w:val="0"/>
          <w:numId w:val="30"/>
        </w:numPr>
        <w:jc w:val="both"/>
        <w:rPr>
          <w:sz w:val="20"/>
          <w:szCs w:val="20"/>
        </w:rPr>
      </w:pPr>
      <w:r w:rsidRPr="00E610CF">
        <w:rPr>
          <w:sz w:val="20"/>
          <w:szCs w:val="20"/>
        </w:rPr>
        <w:t xml:space="preserve">Ugarte-Ruiz M, Domínguez L, Corcionivoschi N, Wren BW, Dorrell N, Gundogdu O. Exploring the oxidative, antimicrobial and genomic properties of Campylobacter jejuni strains isolated from poultry. Res Vet Sci. 2018 </w:t>
      </w:r>
      <w:proofErr w:type="gramStart"/>
      <w:r w:rsidRPr="00E610CF">
        <w:rPr>
          <w:sz w:val="20"/>
          <w:szCs w:val="20"/>
        </w:rPr>
        <w:t>Aug;119:170</w:t>
      </w:r>
      <w:proofErr w:type="gramEnd"/>
      <w:r w:rsidRPr="00E610CF">
        <w:rPr>
          <w:sz w:val="20"/>
          <w:szCs w:val="20"/>
        </w:rPr>
        <w:t xml:space="preserve">-175. </w:t>
      </w:r>
      <w:proofErr w:type="spellStart"/>
      <w:r w:rsidRPr="00E610CF">
        <w:rPr>
          <w:sz w:val="20"/>
          <w:szCs w:val="20"/>
        </w:rPr>
        <w:t>doi</w:t>
      </w:r>
      <w:proofErr w:type="spellEnd"/>
      <w:r w:rsidRPr="00E610CF">
        <w:rPr>
          <w:sz w:val="20"/>
          <w:szCs w:val="20"/>
        </w:rPr>
        <w:t xml:space="preserve">: 10.1016/j.rvsc.2018.06.016. </w:t>
      </w:r>
      <w:proofErr w:type="spellStart"/>
      <w:r w:rsidRPr="00E610CF">
        <w:rPr>
          <w:sz w:val="20"/>
          <w:szCs w:val="20"/>
        </w:rPr>
        <w:t>Epub</w:t>
      </w:r>
      <w:proofErr w:type="spellEnd"/>
      <w:r w:rsidRPr="00E610CF">
        <w:rPr>
          <w:sz w:val="20"/>
          <w:szCs w:val="20"/>
        </w:rPr>
        <w:t xml:space="preserve"> 2018 Jun 19. </w:t>
      </w:r>
    </w:p>
    <w:p w14:paraId="01E010CF" w14:textId="77777777" w:rsidR="001A42DC" w:rsidRPr="00E610CF" w:rsidRDefault="001A42DC" w:rsidP="00E827E1">
      <w:pPr>
        <w:pStyle w:val="ListParagraph"/>
        <w:numPr>
          <w:ilvl w:val="0"/>
          <w:numId w:val="30"/>
        </w:numPr>
        <w:jc w:val="both"/>
        <w:rPr>
          <w:sz w:val="20"/>
          <w:szCs w:val="20"/>
        </w:rPr>
      </w:pPr>
      <w:proofErr w:type="spellStart"/>
      <w:r w:rsidRPr="00E610CF">
        <w:rPr>
          <w:sz w:val="20"/>
          <w:szCs w:val="20"/>
        </w:rPr>
        <w:t>Igori</w:t>
      </w:r>
      <w:proofErr w:type="spellEnd"/>
      <w:r w:rsidRPr="00E610CF">
        <w:rPr>
          <w:sz w:val="20"/>
          <w:szCs w:val="20"/>
        </w:rPr>
        <w:t xml:space="preserve"> Balta, Lucian </w:t>
      </w:r>
      <w:proofErr w:type="spellStart"/>
      <w:r w:rsidRPr="00E610CF">
        <w:rPr>
          <w:sz w:val="20"/>
          <w:szCs w:val="20"/>
        </w:rPr>
        <w:t>Brinzan</w:t>
      </w:r>
      <w:proofErr w:type="spellEnd"/>
      <w:r w:rsidRPr="00E610CF">
        <w:rPr>
          <w:sz w:val="20"/>
          <w:szCs w:val="20"/>
        </w:rPr>
        <w:t xml:space="preserve">, Alexandros Ch. Stratakos, Mark Linton, Carmel Kelly, Laurette Pinkerton, N. Corcionivoschi (2018). Geraniol and linalool loaded </w:t>
      </w:r>
      <w:proofErr w:type="spellStart"/>
      <w:r w:rsidRPr="00E610CF">
        <w:rPr>
          <w:sz w:val="20"/>
          <w:szCs w:val="20"/>
        </w:rPr>
        <w:t>nanoemulsions</w:t>
      </w:r>
      <w:proofErr w:type="spellEnd"/>
      <w:r w:rsidRPr="00E610CF">
        <w:rPr>
          <w:sz w:val="20"/>
          <w:szCs w:val="20"/>
        </w:rPr>
        <w:t xml:space="preserve"> and their antimicrobial activity. Bulletin of university of agricultural sciences and veterinary medicine Cluj-Napoca Animal Science and Biotechnologies. Vol. 74(2</w:t>
      </w:r>
      <w:proofErr w:type="gramStart"/>
      <w:r w:rsidRPr="00E610CF">
        <w:rPr>
          <w:sz w:val="20"/>
          <w:szCs w:val="20"/>
        </w:rPr>
        <w:t>).DOI</w:t>
      </w:r>
      <w:proofErr w:type="gramEnd"/>
      <w:r w:rsidRPr="00E610CF">
        <w:rPr>
          <w:sz w:val="20"/>
          <w:szCs w:val="20"/>
        </w:rPr>
        <w:t xml:space="preserve">:10.15835/buasvmcn-asb:0025. </w:t>
      </w:r>
      <w:r w:rsidR="00E610CF" w:rsidRPr="00E610CF">
        <w:rPr>
          <w:sz w:val="20"/>
          <w:szCs w:val="20"/>
          <w:u w:val="single"/>
        </w:rPr>
        <w:t>Corresponding author.</w:t>
      </w:r>
    </w:p>
    <w:p w14:paraId="0BF17FD6" w14:textId="77777777" w:rsidR="001A42DC" w:rsidRPr="008E7538" w:rsidRDefault="001A42DC" w:rsidP="00260CA8">
      <w:pPr>
        <w:pStyle w:val="ListParagraph"/>
        <w:numPr>
          <w:ilvl w:val="0"/>
          <w:numId w:val="30"/>
        </w:numPr>
        <w:pBdr>
          <w:bottom w:val="single" w:sz="4" w:space="1" w:color="auto"/>
        </w:pBdr>
        <w:jc w:val="both"/>
        <w:rPr>
          <w:sz w:val="20"/>
          <w:szCs w:val="20"/>
        </w:rPr>
      </w:pPr>
      <w:r w:rsidRPr="008E7538">
        <w:rPr>
          <w:sz w:val="20"/>
          <w:szCs w:val="20"/>
        </w:rPr>
        <w:t xml:space="preserve">Robert H. Madden, Mike Hutchison, Kieran Jordan, Vincenzo </w:t>
      </w:r>
      <w:proofErr w:type="spellStart"/>
      <w:r w:rsidRPr="008E7538">
        <w:rPr>
          <w:sz w:val="20"/>
          <w:szCs w:val="20"/>
        </w:rPr>
        <w:t>Pennone</w:t>
      </w:r>
      <w:proofErr w:type="spellEnd"/>
      <w:r w:rsidRPr="008E7538">
        <w:rPr>
          <w:sz w:val="20"/>
          <w:szCs w:val="20"/>
        </w:rPr>
        <w:t xml:space="preserve">, Ozan </w:t>
      </w:r>
      <w:proofErr w:type="spellStart"/>
      <w:r w:rsidRPr="008E7538">
        <w:rPr>
          <w:sz w:val="20"/>
          <w:szCs w:val="20"/>
        </w:rPr>
        <w:t>Gundogdu</w:t>
      </w:r>
      <w:proofErr w:type="spellEnd"/>
      <w:r w:rsidRPr="008E7538">
        <w:rPr>
          <w:sz w:val="20"/>
          <w:szCs w:val="20"/>
        </w:rPr>
        <w:t>, Nicolae Corcionivoschi. Prevalence and persistence of Listeria monocytogenes in premises and products of small food business operators in Northern Ireland</w:t>
      </w:r>
      <w:r w:rsidRPr="00E610CF">
        <w:rPr>
          <w:i/>
          <w:sz w:val="20"/>
          <w:szCs w:val="20"/>
        </w:rPr>
        <w:t>, Food Control</w:t>
      </w:r>
      <w:r w:rsidRPr="008E7538">
        <w:rPr>
          <w:sz w:val="20"/>
          <w:szCs w:val="20"/>
        </w:rPr>
        <w:t xml:space="preserve">, Volume 87, 2018, Pages 70-78, ISSN 0956-7135. </w:t>
      </w:r>
      <w:r w:rsidR="00E610CF" w:rsidRPr="00E610CF">
        <w:rPr>
          <w:sz w:val="20"/>
          <w:szCs w:val="20"/>
          <w:u w:val="single"/>
        </w:rPr>
        <w:t>Corresponding author.</w:t>
      </w:r>
    </w:p>
    <w:p w14:paraId="4AC1F5C8" w14:textId="77777777" w:rsidR="00E610CF" w:rsidRPr="00E610CF" w:rsidRDefault="001A42DC" w:rsidP="003E2EB9">
      <w:pPr>
        <w:pStyle w:val="ListParagraph"/>
        <w:numPr>
          <w:ilvl w:val="0"/>
          <w:numId w:val="30"/>
        </w:numPr>
        <w:jc w:val="both"/>
        <w:rPr>
          <w:sz w:val="20"/>
          <w:szCs w:val="20"/>
        </w:rPr>
      </w:pPr>
      <w:r w:rsidRPr="00E610CF">
        <w:rPr>
          <w:sz w:val="20"/>
          <w:szCs w:val="20"/>
        </w:rPr>
        <w:t xml:space="preserve">Alexandros Ch Stratakos, Filip Sima, Patrick Ward, Mark Linton, Carmel Kelly, Laurette Pinkerton, Lavinia Stef, Ioan Pet, Nicolae Corcionivoschi. The in vitro effect of carvacrol, a food additive, on the pathogenicity of O157 and non-O157 Shiga-toxin producing </w:t>
      </w:r>
      <w:r w:rsidRPr="00E610CF">
        <w:rPr>
          <w:i/>
          <w:sz w:val="20"/>
          <w:szCs w:val="20"/>
        </w:rPr>
        <w:t>Escherichia coli</w:t>
      </w:r>
      <w:r w:rsidRPr="00E610CF">
        <w:rPr>
          <w:sz w:val="20"/>
          <w:szCs w:val="20"/>
        </w:rPr>
        <w:t xml:space="preserve">. </w:t>
      </w:r>
      <w:r w:rsidRPr="00E610CF">
        <w:rPr>
          <w:i/>
          <w:sz w:val="20"/>
          <w:szCs w:val="20"/>
        </w:rPr>
        <w:t>Food Control</w:t>
      </w:r>
      <w:r w:rsidRPr="00E610CF">
        <w:rPr>
          <w:sz w:val="20"/>
          <w:szCs w:val="20"/>
        </w:rPr>
        <w:t xml:space="preserve">, Volume 84, 2018, Pages 290-296, ISSN 0956-7135, https://doi.org/10.1016/j.foodcont.2017.08.014. </w:t>
      </w:r>
      <w:r w:rsidR="00E610CF" w:rsidRPr="00E610CF">
        <w:rPr>
          <w:sz w:val="20"/>
          <w:szCs w:val="20"/>
          <w:u w:val="single"/>
        </w:rPr>
        <w:t>Corresponding author.</w:t>
      </w:r>
    </w:p>
    <w:p w14:paraId="0DFEDD9B" w14:textId="77777777" w:rsidR="00E610CF" w:rsidRPr="00E610CF" w:rsidRDefault="00854AED" w:rsidP="00592FB3">
      <w:pPr>
        <w:pStyle w:val="ListParagraph"/>
        <w:numPr>
          <w:ilvl w:val="0"/>
          <w:numId w:val="30"/>
        </w:numPr>
        <w:jc w:val="both"/>
        <w:rPr>
          <w:sz w:val="20"/>
          <w:szCs w:val="20"/>
        </w:rPr>
      </w:pPr>
      <w:r w:rsidRPr="009D448B">
        <w:rPr>
          <w:noProof/>
          <w:sz w:val="20"/>
          <w:szCs w:val="20"/>
          <w:lang w:eastAsia="en-GB"/>
        </w:rPr>
        <mc:AlternateContent>
          <mc:Choice Requires="wps">
            <w:drawing>
              <wp:anchor distT="45720" distB="45720" distL="114300" distR="114300" simplePos="0" relativeHeight="251667456" behindDoc="0" locked="0" layoutInCell="1" allowOverlap="1" wp14:anchorId="12B5EB6A" wp14:editId="6814FBBA">
                <wp:simplePos x="0" y="0"/>
                <wp:positionH relativeFrom="column">
                  <wp:posOffset>-647065</wp:posOffset>
                </wp:positionH>
                <wp:positionV relativeFrom="paragraph">
                  <wp:posOffset>193040</wp:posOffset>
                </wp:positionV>
                <wp:extent cx="1251585" cy="275590"/>
                <wp:effectExtent l="0" t="7302"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315EEC45" w14:textId="77777777" w:rsidR="00854AED" w:rsidRPr="00AA3899" w:rsidRDefault="00854AED" w:rsidP="00854AED">
                            <w:pPr>
                              <w:jc w:val="center"/>
                              <w:rPr>
                                <w:b/>
                                <w:color w:val="FF0000"/>
                                <w:sz w:val="24"/>
                              </w:rPr>
                            </w:pPr>
                            <w:r w:rsidRPr="00AA3899">
                              <w:rPr>
                                <w:b/>
                                <w:color w:val="FF0000"/>
                                <w:sz w:val="24"/>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5EB6A" id="_x0000_s1029" type="#_x0000_t202" style="position:absolute;left:0;text-align:left;margin-left:-50.95pt;margin-top:15.2pt;width:98.55pt;height:21.7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" stroked="f">
                <v:textbox>
                  <w:txbxContent>
                    <w:p w14:paraId="315EEC45" w14:textId="77777777" w:rsidR="00854AED" w:rsidRPr="00AA3899" w:rsidRDefault="00854AED" w:rsidP="00854AED">
                      <w:pPr>
                        <w:jc w:val="center"/>
                        <w:rPr>
                          <w:b/>
                          <w:color w:val="FF0000"/>
                          <w:sz w:val="24"/>
                        </w:rPr>
                      </w:pPr>
                      <w:r w:rsidRPr="00AA3899">
                        <w:rPr>
                          <w:b/>
                          <w:color w:val="FF0000"/>
                          <w:sz w:val="24"/>
                        </w:rPr>
                        <w:t>2017</w:t>
                      </w:r>
                    </w:p>
                  </w:txbxContent>
                </v:textbox>
                <w10:wrap type="square"/>
              </v:shape>
            </w:pict>
          </mc:Fallback>
        </mc:AlternateContent>
      </w:r>
      <w:r w:rsidR="001A42DC" w:rsidRPr="00E610CF">
        <w:rPr>
          <w:sz w:val="20"/>
          <w:szCs w:val="20"/>
        </w:rPr>
        <w:t xml:space="preserve">Stratakos Ch. A, Sima F, Ward P, Linton M, Kelly C, Pinkerton L, Stef L, P, </w:t>
      </w:r>
      <w:proofErr w:type="spellStart"/>
      <w:r w:rsidR="001A42DC" w:rsidRPr="00E610CF">
        <w:rPr>
          <w:sz w:val="20"/>
          <w:szCs w:val="20"/>
        </w:rPr>
        <w:t>Iancu</w:t>
      </w:r>
      <w:proofErr w:type="spellEnd"/>
      <w:r w:rsidR="001A42DC" w:rsidRPr="00E610CF">
        <w:rPr>
          <w:sz w:val="20"/>
          <w:szCs w:val="20"/>
        </w:rPr>
        <w:t xml:space="preserve"> T, </w:t>
      </w:r>
      <w:proofErr w:type="spellStart"/>
      <w:r w:rsidR="001A42DC" w:rsidRPr="00E610CF">
        <w:rPr>
          <w:sz w:val="20"/>
          <w:szCs w:val="20"/>
        </w:rPr>
        <w:t>Pircalabioru</w:t>
      </w:r>
      <w:proofErr w:type="spellEnd"/>
      <w:r w:rsidR="001A42DC" w:rsidRPr="00E610CF">
        <w:rPr>
          <w:sz w:val="20"/>
          <w:szCs w:val="20"/>
        </w:rPr>
        <w:t xml:space="preserve"> G, Corcionivoschi N. The in vitro and ex vivo effect of </w:t>
      </w:r>
      <w:proofErr w:type="spellStart"/>
      <w:r w:rsidR="001A42DC" w:rsidRPr="00E610CF">
        <w:rPr>
          <w:sz w:val="20"/>
          <w:szCs w:val="20"/>
        </w:rPr>
        <w:t>Auranta</w:t>
      </w:r>
      <w:proofErr w:type="spellEnd"/>
      <w:r w:rsidR="001A42DC" w:rsidRPr="00E610CF">
        <w:rPr>
          <w:sz w:val="20"/>
          <w:szCs w:val="20"/>
        </w:rPr>
        <w:t xml:space="preserve"> 3001 in preventing Cryptosporidium hominis and Cryptosporidium parvum infection. </w:t>
      </w:r>
      <w:r w:rsidR="001A42DC" w:rsidRPr="00E610CF">
        <w:rPr>
          <w:i/>
          <w:sz w:val="20"/>
          <w:szCs w:val="20"/>
        </w:rPr>
        <w:t xml:space="preserve">Gut </w:t>
      </w:r>
      <w:proofErr w:type="spellStart"/>
      <w:r w:rsidR="001A42DC" w:rsidRPr="00E610CF">
        <w:rPr>
          <w:i/>
          <w:sz w:val="20"/>
          <w:szCs w:val="20"/>
        </w:rPr>
        <w:t>Pathog</w:t>
      </w:r>
      <w:proofErr w:type="spellEnd"/>
      <w:r w:rsidR="001A42DC" w:rsidRPr="00E610CF">
        <w:rPr>
          <w:sz w:val="20"/>
          <w:szCs w:val="20"/>
        </w:rPr>
        <w:t xml:space="preserve">. 2017 Aug </w:t>
      </w:r>
      <w:proofErr w:type="gramStart"/>
      <w:r w:rsidR="001A42DC" w:rsidRPr="00E610CF">
        <w:rPr>
          <w:sz w:val="20"/>
          <w:szCs w:val="20"/>
        </w:rPr>
        <w:t>31;9:49</w:t>
      </w:r>
      <w:proofErr w:type="gramEnd"/>
      <w:r w:rsidR="001A42DC" w:rsidRPr="00E610CF">
        <w:rPr>
          <w:sz w:val="20"/>
          <w:szCs w:val="20"/>
        </w:rPr>
        <w:t xml:space="preserve">. </w:t>
      </w:r>
      <w:proofErr w:type="spellStart"/>
      <w:r w:rsidR="001A42DC" w:rsidRPr="00E610CF">
        <w:rPr>
          <w:sz w:val="20"/>
          <w:szCs w:val="20"/>
        </w:rPr>
        <w:t>doi</w:t>
      </w:r>
      <w:proofErr w:type="spellEnd"/>
      <w:r w:rsidR="001A42DC" w:rsidRPr="00E610CF">
        <w:rPr>
          <w:sz w:val="20"/>
          <w:szCs w:val="20"/>
        </w:rPr>
        <w:t xml:space="preserve">: 10.1186/s13099-017-0192-y.eCollection 2017. </w:t>
      </w:r>
      <w:r w:rsidR="00E610CF" w:rsidRPr="00E610CF">
        <w:rPr>
          <w:sz w:val="20"/>
          <w:szCs w:val="20"/>
          <w:u w:val="single"/>
        </w:rPr>
        <w:t>Corresponding author.</w:t>
      </w:r>
    </w:p>
    <w:p w14:paraId="05883357" w14:textId="77777777" w:rsidR="00260CA8" w:rsidRPr="00260CA8" w:rsidRDefault="00260CA8" w:rsidP="00260CA8">
      <w:pPr>
        <w:pStyle w:val="ListParagraph"/>
        <w:numPr>
          <w:ilvl w:val="0"/>
          <w:numId w:val="30"/>
        </w:numPr>
        <w:pBdr>
          <w:bottom w:val="single" w:sz="4" w:space="1" w:color="auto"/>
        </w:pBdr>
        <w:jc w:val="both"/>
        <w:rPr>
          <w:sz w:val="20"/>
          <w:szCs w:val="20"/>
        </w:rPr>
      </w:pPr>
      <w:r w:rsidRPr="00260CA8">
        <w:rPr>
          <w:sz w:val="20"/>
          <w:szCs w:val="20"/>
        </w:rPr>
        <w:t xml:space="preserve">C. Kelly, O. Gundogdu, G. Pircalabioru, A. </w:t>
      </w:r>
      <w:proofErr w:type="spellStart"/>
      <w:r w:rsidRPr="00260CA8">
        <w:rPr>
          <w:sz w:val="20"/>
          <w:szCs w:val="20"/>
        </w:rPr>
        <w:t>Cean</w:t>
      </w:r>
      <w:proofErr w:type="spellEnd"/>
      <w:r w:rsidRPr="00260CA8">
        <w:rPr>
          <w:sz w:val="20"/>
          <w:szCs w:val="20"/>
        </w:rPr>
        <w:t xml:space="preserve">, P. Scates, M. Linton, L. Pinkerton, E. Magowan, L. Stef, E. Simiz, I. Pet, S. Stewart, R. Stabler, B. Wren, N. Dorrell, and N. Corcionivoschi, The </w:t>
      </w:r>
      <w:r w:rsidRPr="00260CA8">
        <w:rPr>
          <w:i/>
          <w:sz w:val="20"/>
          <w:szCs w:val="20"/>
        </w:rPr>
        <w:t>In Vitro</w:t>
      </w:r>
      <w:r w:rsidRPr="00260CA8">
        <w:rPr>
          <w:sz w:val="20"/>
          <w:szCs w:val="20"/>
        </w:rPr>
        <w:t xml:space="preserve"> and </w:t>
      </w:r>
      <w:r w:rsidRPr="00260CA8">
        <w:rPr>
          <w:i/>
          <w:sz w:val="20"/>
          <w:szCs w:val="20"/>
        </w:rPr>
        <w:t>In Vivo</w:t>
      </w:r>
      <w:r w:rsidRPr="00260CA8">
        <w:rPr>
          <w:sz w:val="20"/>
          <w:szCs w:val="20"/>
        </w:rPr>
        <w:t xml:space="preserve"> Effect of Carvacrol in Preventing </w:t>
      </w:r>
      <w:r w:rsidRPr="00260CA8">
        <w:rPr>
          <w:i/>
          <w:sz w:val="20"/>
          <w:szCs w:val="20"/>
        </w:rPr>
        <w:t>Campylobacter</w:t>
      </w:r>
      <w:r w:rsidRPr="00260CA8">
        <w:rPr>
          <w:sz w:val="20"/>
          <w:szCs w:val="20"/>
        </w:rPr>
        <w:t xml:space="preserve"> Infection, Colonization and in Improving Productivity of Chicken Broilers. Foodborne </w:t>
      </w:r>
      <w:proofErr w:type="spellStart"/>
      <w:r w:rsidRPr="00260CA8">
        <w:rPr>
          <w:sz w:val="20"/>
          <w:szCs w:val="20"/>
        </w:rPr>
        <w:t>Pathog</w:t>
      </w:r>
      <w:proofErr w:type="spellEnd"/>
      <w:r w:rsidRPr="00260CA8">
        <w:rPr>
          <w:sz w:val="20"/>
          <w:szCs w:val="20"/>
        </w:rPr>
        <w:t xml:space="preserve"> Dis 14 (2017) 341-349. </w:t>
      </w:r>
      <w:r w:rsidRPr="00260CA8">
        <w:rPr>
          <w:sz w:val="20"/>
          <w:szCs w:val="20"/>
          <w:u w:val="single"/>
        </w:rPr>
        <w:t>Corresponding author.</w:t>
      </w:r>
    </w:p>
    <w:p w14:paraId="552654A4" w14:textId="77777777" w:rsidR="001A42DC" w:rsidRPr="008E7538" w:rsidRDefault="001A42DC" w:rsidP="00260CA8">
      <w:pPr>
        <w:pStyle w:val="ListParagraph"/>
        <w:numPr>
          <w:ilvl w:val="0"/>
          <w:numId w:val="30"/>
        </w:numPr>
        <w:jc w:val="both"/>
        <w:rPr>
          <w:sz w:val="20"/>
          <w:szCs w:val="20"/>
        </w:rPr>
      </w:pPr>
      <w:r w:rsidRPr="008E7538">
        <w:rPr>
          <w:sz w:val="20"/>
          <w:szCs w:val="20"/>
        </w:rPr>
        <w:t xml:space="preserve">David </w:t>
      </w:r>
      <w:proofErr w:type="spellStart"/>
      <w:r w:rsidRPr="008E7538">
        <w:rPr>
          <w:sz w:val="20"/>
          <w:szCs w:val="20"/>
        </w:rPr>
        <w:t>Colyle</w:t>
      </w:r>
      <w:proofErr w:type="spellEnd"/>
      <w:r w:rsidRPr="008E7538">
        <w:rPr>
          <w:sz w:val="20"/>
          <w:szCs w:val="20"/>
        </w:rPr>
        <w:t xml:space="preserve">, Annemarie O’Donnell, Nicolae Corcionivoschi, John Gillick, Prem Puri. Rho-kinase expression in Hirschsprung’s disease. 2015. </w:t>
      </w:r>
      <w:r w:rsidR="00B4056F" w:rsidRPr="00B4056F">
        <w:rPr>
          <w:i/>
          <w:sz w:val="20"/>
          <w:szCs w:val="20"/>
        </w:rPr>
        <w:t>Paediatric</w:t>
      </w:r>
      <w:r w:rsidRPr="00B4056F">
        <w:rPr>
          <w:i/>
          <w:sz w:val="20"/>
          <w:szCs w:val="20"/>
        </w:rPr>
        <w:t xml:space="preserve"> Surgery International</w:t>
      </w:r>
      <w:r w:rsidRPr="008E7538">
        <w:rPr>
          <w:sz w:val="20"/>
          <w:szCs w:val="20"/>
        </w:rPr>
        <w:t xml:space="preserve">. Aug. 2015. </w:t>
      </w:r>
    </w:p>
    <w:p w14:paraId="3A89EEB8" w14:textId="77777777" w:rsidR="001A42DC" w:rsidRPr="008E7538" w:rsidRDefault="00854AED" w:rsidP="001A42DC">
      <w:pPr>
        <w:pStyle w:val="ListParagraph"/>
        <w:numPr>
          <w:ilvl w:val="0"/>
          <w:numId w:val="30"/>
        </w:numPr>
        <w:jc w:val="both"/>
        <w:rPr>
          <w:sz w:val="20"/>
          <w:szCs w:val="20"/>
        </w:rPr>
      </w:pPr>
      <w:r w:rsidRPr="009D448B">
        <w:rPr>
          <w:noProof/>
          <w:sz w:val="20"/>
          <w:szCs w:val="20"/>
          <w:lang w:eastAsia="en-GB"/>
        </w:rPr>
        <mc:AlternateContent>
          <mc:Choice Requires="wps">
            <w:drawing>
              <wp:anchor distT="45720" distB="45720" distL="114300" distR="114300" simplePos="0" relativeHeight="251669504" behindDoc="0" locked="0" layoutInCell="1" allowOverlap="1" wp14:anchorId="0809ED95" wp14:editId="7FEC2CE4">
                <wp:simplePos x="0" y="0"/>
                <wp:positionH relativeFrom="column">
                  <wp:posOffset>-652780</wp:posOffset>
                </wp:positionH>
                <wp:positionV relativeFrom="paragraph">
                  <wp:posOffset>143510</wp:posOffset>
                </wp:positionV>
                <wp:extent cx="1251585" cy="275590"/>
                <wp:effectExtent l="0" t="7302"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4D320C77" w14:textId="77777777" w:rsidR="00854AED" w:rsidRPr="00AA3899" w:rsidRDefault="00854AED" w:rsidP="00854AED">
                            <w:pPr>
                              <w:jc w:val="center"/>
                              <w:rPr>
                                <w:b/>
                                <w:color w:val="FF0000"/>
                                <w:sz w:val="24"/>
                              </w:rPr>
                            </w:pPr>
                            <w:r w:rsidRPr="00AA3899">
                              <w:rPr>
                                <w:b/>
                                <w:color w:val="FF0000"/>
                                <w:sz w:val="24"/>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ED95" id="_x0000_s1030" type="#_x0000_t202" style="position:absolute;left:0;text-align:left;margin-left:-51.4pt;margin-top:11.3pt;width:98.55pt;height:21.7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" stroked="f">
                <v:textbox>
                  <w:txbxContent>
                    <w:p w14:paraId="4D320C77" w14:textId="77777777" w:rsidR="00854AED" w:rsidRPr="00AA3899" w:rsidRDefault="00854AED" w:rsidP="00854AED">
                      <w:pPr>
                        <w:jc w:val="center"/>
                        <w:rPr>
                          <w:b/>
                          <w:color w:val="FF0000"/>
                          <w:sz w:val="24"/>
                        </w:rPr>
                      </w:pPr>
                      <w:r w:rsidRPr="00AA3899">
                        <w:rPr>
                          <w:b/>
                          <w:color w:val="FF0000"/>
                          <w:sz w:val="24"/>
                        </w:rPr>
                        <w:t>2015</w:t>
                      </w:r>
                    </w:p>
                  </w:txbxContent>
                </v:textbox>
                <w10:wrap type="square"/>
              </v:shape>
            </w:pict>
          </mc:Fallback>
        </mc:AlternateContent>
      </w:r>
      <w:r w:rsidR="001A42DC" w:rsidRPr="008E7538">
        <w:rPr>
          <w:sz w:val="20"/>
          <w:szCs w:val="20"/>
        </w:rPr>
        <w:t xml:space="preserve">Nicolae Corcionivoschi, Ozan Gundogdu, Lynn Moran, Carmel Kelly, Pam Scates, Lavinia Stef, Ada </w:t>
      </w:r>
      <w:proofErr w:type="spellStart"/>
      <w:r w:rsidR="001A42DC" w:rsidRPr="008E7538">
        <w:rPr>
          <w:sz w:val="20"/>
          <w:szCs w:val="20"/>
        </w:rPr>
        <w:t>Cean</w:t>
      </w:r>
      <w:proofErr w:type="spellEnd"/>
      <w:r w:rsidR="001A42DC" w:rsidRPr="008E7538">
        <w:rPr>
          <w:sz w:val="20"/>
          <w:szCs w:val="20"/>
        </w:rPr>
        <w:t xml:space="preserve">, Brendan Wren, Nick Dorrell, and Robert H. Madden. Virulence characteristics of hcp+ Campylobacter jejuni and Campylobacter coli isolates from retail chicken. 2015. </w:t>
      </w:r>
      <w:r w:rsidR="001A42DC" w:rsidRPr="00B4056F">
        <w:rPr>
          <w:i/>
          <w:sz w:val="20"/>
          <w:szCs w:val="20"/>
        </w:rPr>
        <w:t>Gut Pathogens</w:t>
      </w:r>
      <w:r w:rsidR="001A42DC" w:rsidRPr="008E7538">
        <w:rPr>
          <w:sz w:val="20"/>
          <w:szCs w:val="20"/>
        </w:rPr>
        <w:t xml:space="preserve">. July 7:20. </w:t>
      </w:r>
      <w:r w:rsidR="001A42DC" w:rsidRPr="00260CA8">
        <w:rPr>
          <w:sz w:val="20"/>
          <w:szCs w:val="20"/>
          <w:u w:val="single"/>
        </w:rPr>
        <w:t>Corresponding author</w:t>
      </w:r>
      <w:r w:rsidR="001A42DC" w:rsidRPr="008E7538">
        <w:rPr>
          <w:sz w:val="20"/>
          <w:szCs w:val="20"/>
        </w:rPr>
        <w:t xml:space="preserve">. </w:t>
      </w:r>
    </w:p>
    <w:p w14:paraId="5897EC33" w14:textId="77777777" w:rsidR="001A42DC" w:rsidRDefault="001A42DC" w:rsidP="00B4056F">
      <w:pPr>
        <w:pStyle w:val="ListParagraph"/>
        <w:numPr>
          <w:ilvl w:val="0"/>
          <w:numId w:val="30"/>
        </w:numPr>
        <w:pBdr>
          <w:bottom w:val="single" w:sz="4" w:space="1" w:color="auto"/>
        </w:pBdr>
        <w:jc w:val="both"/>
        <w:rPr>
          <w:sz w:val="20"/>
          <w:szCs w:val="20"/>
        </w:rPr>
      </w:pPr>
      <w:r w:rsidRPr="00B4056F">
        <w:rPr>
          <w:sz w:val="20"/>
          <w:szCs w:val="20"/>
        </w:rPr>
        <w:t xml:space="preserve">Ada </w:t>
      </w:r>
      <w:proofErr w:type="spellStart"/>
      <w:r w:rsidRPr="00B4056F">
        <w:rPr>
          <w:sz w:val="20"/>
          <w:szCs w:val="20"/>
        </w:rPr>
        <w:t>Cean</w:t>
      </w:r>
      <w:proofErr w:type="spellEnd"/>
      <w:r w:rsidRPr="00B4056F">
        <w:rPr>
          <w:sz w:val="20"/>
          <w:szCs w:val="20"/>
        </w:rPr>
        <w:t xml:space="preserve">, Lavinia Stef, Aida </w:t>
      </w:r>
      <w:proofErr w:type="spellStart"/>
      <w:r w:rsidRPr="00B4056F">
        <w:rPr>
          <w:sz w:val="20"/>
          <w:szCs w:val="20"/>
        </w:rPr>
        <w:t>Vasile</w:t>
      </w:r>
      <w:proofErr w:type="spellEnd"/>
      <w:r w:rsidRPr="00B4056F">
        <w:rPr>
          <w:sz w:val="20"/>
          <w:szCs w:val="20"/>
        </w:rPr>
        <w:t xml:space="preserve">, Calin </w:t>
      </w:r>
      <w:proofErr w:type="spellStart"/>
      <w:r w:rsidRPr="00B4056F">
        <w:rPr>
          <w:sz w:val="20"/>
          <w:szCs w:val="20"/>
        </w:rPr>
        <w:t>Julean</w:t>
      </w:r>
      <w:proofErr w:type="spellEnd"/>
      <w:r w:rsidRPr="00B4056F">
        <w:rPr>
          <w:sz w:val="20"/>
          <w:szCs w:val="20"/>
        </w:rPr>
        <w:t xml:space="preserve">, </w:t>
      </w:r>
      <w:proofErr w:type="spellStart"/>
      <w:r w:rsidRPr="00B4056F">
        <w:rPr>
          <w:sz w:val="20"/>
          <w:szCs w:val="20"/>
        </w:rPr>
        <w:t>Simiz</w:t>
      </w:r>
      <w:proofErr w:type="spellEnd"/>
      <w:r w:rsidRPr="00B4056F">
        <w:rPr>
          <w:sz w:val="20"/>
          <w:szCs w:val="20"/>
        </w:rPr>
        <w:t xml:space="preserve"> Eliza, Dan </w:t>
      </w:r>
      <w:proofErr w:type="spellStart"/>
      <w:r w:rsidRPr="00B4056F">
        <w:rPr>
          <w:sz w:val="20"/>
          <w:szCs w:val="20"/>
        </w:rPr>
        <w:t>Drinceanu</w:t>
      </w:r>
      <w:proofErr w:type="spellEnd"/>
      <w:r w:rsidRPr="00B4056F">
        <w:rPr>
          <w:sz w:val="20"/>
          <w:szCs w:val="20"/>
        </w:rPr>
        <w:t xml:space="preserve">, Nicolae </w:t>
      </w:r>
      <w:proofErr w:type="spellStart"/>
      <w:r w:rsidRPr="00B4056F">
        <w:rPr>
          <w:sz w:val="20"/>
          <w:szCs w:val="20"/>
        </w:rPr>
        <w:t>Corcionivoschi</w:t>
      </w:r>
      <w:proofErr w:type="spellEnd"/>
      <w:r w:rsidRPr="00B4056F">
        <w:rPr>
          <w:sz w:val="20"/>
          <w:szCs w:val="20"/>
        </w:rPr>
        <w:t xml:space="preserve">. The role of human isolated probiotic bacteria in preventing </w:t>
      </w:r>
      <w:r w:rsidRPr="00B4056F">
        <w:rPr>
          <w:i/>
          <w:sz w:val="20"/>
          <w:szCs w:val="20"/>
        </w:rPr>
        <w:t>Campylobacter jejuni</w:t>
      </w:r>
      <w:r w:rsidRPr="00B4056F">
        <w:rPr>
          <w:sz w:val="20"/>
          <w:szCs w:val="20"/>
        </w:rPr>
        <w:t xml:space="preserve"> colonization of poultry. 2015. </w:t>
      </w:r>
      <w:r w:rsidRPr="00B4056F">
        <w:rPr>
          <w:i/>
          <w:sz w:val="20"/>
          <w:szCs w:val="20"/>
        </w:rPr>
        <w:t>Foodborne Pathogens and Disease</w:t>
      </w:r>
      <w:r w:rsidRPr="00B4056F">
        <w:rPr>
          <w:sz w:val="20"/>
          <w:szCs w:val="20"/>
        </w:rPr>
        <w:t xml:space="preserve">. Feb;12(2):122-30. </w:t>
      </w:r>
      <w:proofErr w:type="spellStart"/>
      <w:r w:rsidRPr="00B4056F">
        <w:rPr>
          <w:sz w:val="20"/>
          <w:szCs w:val="20"/>
        </w:rPr>
        <w:t>doi</w:t>
      </w:r>
      <w:proofErr w:type="spellEnd"/>
      <w:r w:rsidRPr="00B4056F">
        <w:rPr>
          <w:sz w:val="20"/>
          <w:szCs w:val="20"/>
        </w:rPr>
        <w:t>: 10.1089/fpd.2</w:t>
      </w:r>
      <w:r w:rsidR="00B4056F">
        <w:rPr>
          <w:sz w:val="20"/>
          <w:szCs w:val="20"/>
        </w:rPr>
        <w:t xml:space="preserve">014.1849. </w:t>
      </w:r>
      <w:r w:rsidR="00B4056F" w:rsidRPr="00B4056F">
        <w:rPr>
          <w:sz w:val="20"/>
          <w:szCs w:val="20"/>
          <w:u w:val="single"/>
        </w:rPr>
        <w:t>Corresponding author</w:t>
      </w:r>
      <w:r w:rsidR="00B4056F">
        <w:rPr>
          <w:sz w:val="20"/>
          <w:szCs w:val="20"/>
        </w:rPr>
        <w:t>.</w:t>
      </w:r>
    </w:p>
    <w:p w14:paraId="574D34D2" w14:textId="77777777" w:rsidR="001A42DC" w:rsidRPr="008E7538" w:rsidRDefault="001A42DC" w:rsidP="001A42DC">
      <w:pPr>
        <w:pStyle w:val="ListParagraph"/>
        <w:numPr>
          <w:ilvl w:val="0"/>
          <w:numId w:val="30"/>
        </w:numPr>
        <w:jc w:val="both"/>
        <w:rPr>
          <w:sz w:val="20"/>
          <w:szCs w:val="20"/>
        </w:rPr>
      </w:pPr>
      <w:r w:rsidRPr="008E7538">
        <w:rPr>
          <w:sz w:val="20"/>
          <w:szCs w:val="20"/>
        </w:rPr>
        <w:t xml:space="preserve">Lavinia Stef, Ada </w:t>
      </w:r>
      <w:proofErr w:type="spellStart"/>
      <w:r w:rsidRPr="008E7538">
        <w:rPr>
          <w:sz w:val="20"/>
          <w:szCs w:val="20"/>
        </w:rPr>
        <w:t>Telea</w:t>
      </w:r>
      <w:proofErr w:type="spellEnd"/>
      <w:r w:rsidRPr="008E7538">
        <w:rPr>
          <w:sz w:val="20"/>
          <w:szCs w:val="20"/>
        </w:rPr>
        <w:t xml:space="preserve">, Aida </w:t>
      </w:r>
      <w:proofErr w:type="spellStart"/>
      <w:r w:rsidRPr="008E7538">
        <w:rPr>
          <w:sz w:val="20"/>
          <w:szCs w:val="20"/>
        </w:rPr>
        <w:t>Vasile</w:t>
      </w:r>
      <w:proofErr w:type="spellEnd"/>
      <w:r w:rsidRPr="008E7538">
        <w:rPr>
          <w:sz w:val="20"/>
          <w:szCs w:val="20"/>
        </w:rPr>
        <w:t xml:space="preserve">, Calin </w:t>
      </w:r>
      <w:proofErr w:type="spellStart"/>
      <w:r w:rsidRPr="008E7538">
        <w:rPr>
          <w:sz w:val="20"/>
          <w:szCs w:val="20"/>
        </w:rPr>
        <w:t>Julean</w:t>
      </w:r>
      <w:proofErr w:type="spellEnd"/>
      <w:r w:rsidRPr="008E7538">
        <w:rPr>
          <w:sz w:val="20"/>
          <w:szCs w:val="20"/>
        </w:rPr>
        <w:t xml:space="preserve">, Dan </w:t>
      </w:r>
      <w:proofErr w:type="spellStart"/>
      <w:r w:rsidRPr="008E7538">
        <w:rPr>
          <w:sz w:val="20"/>
          <w:szCs w:val="20"/>
        </w:rPr>
        <w:t>Drinceanu</w:t>
      </w:r>
      <w:proofErr w:type="spellEnd"/>
      <w:r w:rsidRPr="008E7538">
        <w:rPr>
          <w:sz w:val="20"/>
          <w:szCs w:val="20"/>
        </w:rPr>
        <w:t xml:space="preserve">, Nicolae Corcionivoschi. Virulence characteristics of five new Campylobacter jejuni chicken isolates. 2013. </w:t>
      </w:r>
      <w:r w:rsidRPr="00B4056F">
        <w:rPr>
          <w:i/>
          <w:sz w:val="20"/>
          <w:szCs w:val="20"/>
        </w:rPr>
        <w:t>Gut Pathogens</w:t>
      </w:r>
      <w:r w:rsidRPr="008E7538">
        <w:rPr>
          <w:sz w:val="20"/>
          <w:szCs w:val="20"/>
        </w:rPr>
        <w:t xml:space="preserve">. 5:41 (13 December). </w:t>
      </w:r>
      <w:r w:rsidRPr="00B4056F">
        <w:rPr>
          <w:sz w:val="20"/>
          <w:szCs w:val="20"/>
          <w:u w:val="single"/>
        </w:rPr>
        <w:t>Corresponding author</w:t>
      </w:r>
      <w:r w:rsidRPr="008E7538">
        <w:rPr>
          <w:sz w:val="20"/>
          <w:szCs w:val="20"/>
        </w:rPr>
        <w:t>.</w:t>
      </w:r>
    </w:p>
    <w:p w14:paraId="47F04364" w14:textId="77777777" w:rsidR="000056E9" w:rsidRPr="00CE5EB2" w:rsidRDefault="001A42DC" w:rsidP="00CE5EB2">
      <w:pPr>
        <w:pStyle w:val="ListParagraph"/>
        <w:numPr>
          <w:ilvl w:val="0"/>
          <w:numId w:val="30"/>
        </w:numPr>
        <w:jc w:val="both"/>
        <w:rPr>
          <w:sz w:val="20"/>
          <w:szCs w:val="20"/>
        </w:rPr>
      </w:pPr>
      <w:r w:rsidRPr="008E7538">
        <w:rPr>
          <w:sz w:val="20"/>
          <w:szCs w:val="20"/>
        </w:rPr>
        <w:t xml:space="preserve">Luis Alvarez, Billy Bourke, </w:t>
      </w:r>
      <w:proofErr w:type="spellStart"/>
      <w:r w:rsidRPr="008E7538">
        <w:rPr>
          <w:sz w:val="20"/>
          <w:szCs w:val="20"/>
        </w:rPr>
        <w:t>Gratiela</w:t>
      </w:r>
      <w:proofErr w:type="spellEnd"/>
      <w:r w:rsidRPr="008E7538">
        <w:rPr>
          <w:sz w:val="20"/>
          <w:szCs w:val="20"/>
        </w:rPr>
        <w:t xml:space="preserve"> </w:t>
      </w:r>
      <w:proofErr w:type="spellStart"/>
      <w:r w:rsidRPr="008E7538">
        <w:rPr>
          <w:sz w:val="20"/>
          <w:szCs w:val="20"/>
        </w:rPr>
        <w:t>Pircalabioru</w:t>
      </w:r>
      <w:proofErr w:type="spellEnd"/>
      <w:r w:rsidRPr="008E7538">
        <w:rPr>
          <w:sz w:val="20"/>
          <w:szCs w:val="20"/>
        </w:rPr>
        <w:t xml:space="preserve">, Atanas </w:t>
      </w:r>
      <w:proofErr w:type="spellStart"/>
      <w:r w:rsidRPr="008E7538">
        <w:rPr>
          <w:sz w:val="20"/>
          <w:szCs w:val="20"/>
        </w:rPr>
        <w:t>Georgiev</w:t>
      </w:r>
      <w:proofErr w:type="spellEnd"/>
      <w:r w:rsidRPr="008E7538">
        <w:rPr>
          <w:sz w:val="20"/>
          <w:szCs w:val="20"/>
        </w:rPr>
        <w:t xml:space="preserve">, Ulla G. </w:t>
      </w:r>
      <w:proofErr w:type="spellStart"/>
      <w:r w:rsidRPr="008E7538">
        <w:rPr>
          <w:sz w:val="20"/>
          <w:szCs w:val="20"/>
        </w:rPr>
        <w:t>Knaus</w:t>
      </w:r>
      <w:proofErr w:type="spellEnd"/>
      <w:r w:rsidRPr="008E7538">
        <w:rPr>
          <w:sz w:val="20"/>
          <w:szCs w:val="20"/>
        </w:rPr>
        <w:t xml:space="preserve">, Simon Daff and Nicolae Corcionivoschi. Cj1411c encodes for a cytochrome P450 involved in </w:t>
      </w:r>
      <w:r w:rsidRPr="00B4056F">
        <w:rPr>
          <w:i/>
          <w:sz w:val="20"/>
          <w:szCs w:val="20"/>
        </w:rPr>
        <w:t>Campylobacter jejuni</w:t>
      </w:r>
      <w:r w:rsidRPr="008E7538">
        <w:rPr>
          <w:sz w:val="20"/>
          <w:szCs w:val="20"/>
        </w:rPr>
        <w:t xml:space="preserve"> 81-176 pathogenicity. 2013. </w:t>
      </w:r>
      <w:proofErr w:type="spellStart"/>
      <w:r w:rsidRPr="00B4056F">
        <w:rPr>
          <w:i/>
          <w:sz w:val="20"/>
          <w:szCs w:val="20"/>
        </w:rPr>
        <w:t>Plos</w:t>
      </w:r>
      <w:proofErr w:type="spellEnd"/>
      <w:r w:rsidRPr="00B4056F">
        <w:rPr>
          <w:i/>
          <w:sz w:val="20"/>
          <w:szCs w:val="20"/>
        </w:rPr>
        <w:t xml:space="preserve"> One</w:t>
      </w:r>
      <w:r w:rsidRPr="008E7538">
        <w:rPr>
          <w:sz w:val="20"/>
          <w:szCs w:val="20"/>
        </w:rPr>
        <w:t xml:space="preserve">. </w:t>
      </w:r>
      <w:r w:rsidRPr="00B4056F">
        <w:rPr>
          <w:sz w:val="20"/>
          <w:szCs w:val="20"/>
          <w:u w:val="single"/>
        </w:rPr>
        <w:t>Corresponding author.</w:t>
      </w:r>
    </w:p>
    <w:p w14:paraId="67562AC4" w14:textId="77777777" w:rsidR="00CE5EB2" w:rsidRPr="00BE46EB" w:rsidRDefault="00854AED" w:rsidP="00CE5EB2">
      <w:pPr>
        <w:pStyle w:val="ListParagraph"/>
        <w:numPr>
          <w:ilvl w:val="0"/>
          <w:numId w:val="30"/>
        </w:numPr>
        <w:pBdr>
          <w:bottom w:val="single" w:sz="4" w:space="1" w:color="auto"/>
        </w:pBdr>
        <w:jc w:val="both"/>
        <w:rPr>
          <w:sz w:val="20"/>
          <w:szCs w:val="20"/>
        </w:rPr>
      </w:pPr>
      <w:r w:rsidRPr="009D448B">
        <w:rPr>
          <w:noProof/>
          <w:sz w:val="20"/>
          <w:szCs w:val="20"/>
          <w:lang w:eastAsia="en-GB"/>
        </w:rPr>
        <mc:AlternateContent>
          <mc:Choice Requires="wps">
            <w:drawing>
              <wp:anchor distT="45720" distB="45720" distL="114300" distR="114300" simplePos="0" relativeHeight="251671552" behindDoc="0" locked="0" layoutInCell="1" allowOverlap="1" wp14:anchorId="228316C6" wp14:editId="1A0D6BCB">
                <wp:simplePos x="0" y="0"/>
                <wp:positionH relativeFrom="column">
                  <wp:posOffset>-638810</wp:posOffset>
                </wp:positionH>
                <wp:positionV relativeFrom="paragraph">
                  <wp:posOffset>22225</wp:posOffset>
                </wp:positionV>
                <wp:extent cx="1251585" cy="275590"/>
                <wp:effectExtent l="0" t="7302"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0664E291" w14:textId="77777777" w:rsidR="00854AED" w:rsidRPr="00AA3899" w:rsidRDefault="00854AED" w:rsidP="00854AED">
                            <w:pPr>
                              <w:jc w:val="center"/>
                              <w:rPr>
                                <w:b/>
                                <w:color w:val="FF0000"/>
                                <w:sz w:val="24"/>
                              </w:rPr>
                            </w:pPr>
                            <w:r w:rsidRPr="00AA3899">
                              <w:rPr>
                                <w:b/>
                                <w:color w:val="FF0000"/>
                                <w:sz w:val="24"/>
                              </w:rPr>
                              <w:t>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316C6" id="_x0000_s1031" type="#_x0000_t202" style="position:absolute;left:0;text-align:left;margin-left:-50.3pt;margin-top:1.75pt;width:98.55pt;height:21.7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" stroked="f">
                <v:textbox>
                  <w:txbxContent>
                    <w:p w14:paraId="0664E291" w14:textId="77777777" w:rsidR="00854AED" w:rsidRPr="00AA3899" w:rsidRDefault="00854AED" w:rsidP="00854AED">
                      <w:pPr>
                        <w:jc w:val="center"/>
                        <w:rPr>
                          <w:b/>
                          <w:color w:val="FF0000"/>
                          <w:sz w:val="24"/>
                        </w:rPr>
                      </w:pPr>
                      <w:r w:rsidRPr="00AA3899">
                        <w:rPr>
                          <w:b/>
                          <w:color w:val="FF0000"/>
                          <w:sz w:val="24"/>
                        </w:rPr>
                        <w:t>2013</w:t>
                      </w:r>
                    </w:p>
                  </w:txbxContent>
                </v:textbox>
                <w10:wrap type="square"/>
              </v:shape>
            </w:pict>
          </mc:Fallback>
        </mc:AlternateContent>
      </w:r>
      <w:r w:rsidR="00CE5EB2" w:rsidRPr="008E7538">
        <w:rPr>
          <w:sz w:val="20"/>
          <w:szCs w:val="20"/>
        </w:rPr>
        <w:t xml:space="preserve">Jan-H. </w:t>
      </w:r>
      <w:proofErr w:type="spellStart"/>
      <w:r w:rsidR="00CE5EB2" w:rsidRPr="008E7538">
        <w:rPr>
          <w:sz w:val="20"/>
          <w:szCs w:val="20"/>
        </w:rPr>
        <w:t>Gosemann</w:t>
      </w:r>
      <w:proofErr w:type="spellEnd"/>
      <w:r w:rsidR="00CE5EB2" w:rsidRPr="008E7538">
        <w:rPr>
          <w:sz w:val="20"/>
          <w:szCs w:val="20"/>
        </w:rPr>
        <w:t xml:space="preserve">, Florian </w:t>
      </w:r>
      <w:proofErr w:type="spellStart"/>
      <w:r w:rsidR="00CE5EB2" w:rsidRPr="008E7538">
        <w:rPr>
          <w:sz w:val="20"/>
          <w:szCs w:val="20"/>
        </w:rPr>
        <w:t>Friedmacher</w:t>
      </w:r>
      <w:proofErr w:type="spellEnd"/>
      <w:r w:rsidR="00CE5EB2" w:rsidRPr="008E7538">
        <w:rPr>
          <w:sz w:val="20"/>
          <w:szCs w:val="20"/>
        </w:rPr>
        <w:t xml:space="preserve">, Naho Fujiwara, Luis AJ Alvarez, Nicolae Corcionivoschi, Prem Puri (2013). Disruption of the bone morphogenetic protein receptor 2 pathway in </w:t>
      </w:r>
      <w:proofErr w:type="spellStart"/>
      <w:r w:rsidR="00CE5EB2" w:rsidRPr="008E7538">
        <w:rPr>
          <w:sz w:val="20"/>
          <w:szCs w:val="20"/>
        </w:rPr>
        <w:t>nitrofen</w:t>
      </w:r>
      <w:proofErr w:type="spellEnd"/>
      <w:r w:rsidR="00CE5EB2" w:rsidRPr="008E7538">
        <w:rPr>
          <w:sz w:val="20"/>
          <w:szCs w:val="20"/>
        </w:rPr>
        <w:t xml:space="preserve">-induced congenital diaphragmatic hernia. June 18 Birth Defects Res B Dev </w:t>
      </w:r>
      <w:proofErr w:type="spellStart"/>
      <w:r w:rsidR="00CE5EB2" w:rsidRPr="008E7538">
        <w:rPr>
          <w:sz w:val="20"/>
          <w:szCs w:val="20"/>
        </w:rPr>
        <w:t>Re</w:t>
      </w:r>
      <w:r w:rsidR="00CE5EB2">
        <w:rPr>
          <w:sz w:val="20"/>
          <w:szCs w:val="20"/>
        </w:rPr>
        <w:t>prod</w:t>
      </w:r>
      <w:proofErr w:type="spellEnd"/>
      <w:r w:rsidR="00CE5EB2">
        <w:rPr>
          <w:sz w:val="20"/>
          <w:szCs w:val="20"/>
        </w:rPr>
        <w:t xml:space="preserve"> </w:t>
      </w:r>
      <w:proofErr w:type="spellStart"/>
      <w:r w:rsidR="00CE5EB2">
        <w:rPr>
          <w:sz w:val="20"/>
          <w:szCs w:val="20"/>
        </w:rPr>
        <w:t>Toxicol</w:t>
      </w:r>
      <w:proofErr w:type="spellEnd"/>
      <w:r w:rsidR="00CE5EB2">
        <w:rPr>
          <w:sz w:val="20"/>
          <w:szCs w:val="20"/>
        </w:rPr>
        <w:t xml:space="preserve">. 2013 Jun 18. </w:t>
      </w:r>
      <w:r w:rsidR="00CE5EB2" w:rsidRPr="00CE5EB2">
        <w:rPr>
          <w:sz w:val="20"/>
          <w:szCs w:val="20"/>
          <w:u w:val="single"/>
        </w:rPr>
        <w:t>Corresponding author.</w:t>
      </w:r>
    </w:p>
    <w:p w14:paraId="6FB3A06E" w14:textId="77777777" w:rsidR="00BE46EB" w:rsidRDefault="00BE46EB" w:rsidP="00BE46EB">
      <w:pPr>
        <w:pStyle w:val="ListParagraph"/>
        <w:numPr>
          <w:ilvl w:val="0"/>
          <w:numId w:val="30"/>
        </w:numPr>
        <w:pBdr>
          <w:bottom w:val="single" w:sz="4" w:space="1" w:color="auto"/>
        </w:pBdr>
        <w:jc w:val="both"/>
        <w:rPr>
          <w:sz w:val="20"/>
          <w:szCs w:val="20"/>
        </w:rPr>
      </w:pPr>
      <w:r w:rsidRPr="00BE46EB">
        <w:rPr>
          <w:sz w:val="20"/>
          <w:szCs w:val="20"/>
        </w:rPr>
        <w:t xml:space="preserve">J.W. </w:t>
      </w:r>
      <w:proofErr w:type="spellStart"/>
      <w:r w:rsidRPr="00BE46EB">
        <w:rPr>
          <w:sz w:val="20"/>
          <w:szCs w:val="20"/>
        </w:rPr>
        <w:t>Duess</w:t>
      </w:r>
      <w:proofErr w:type="spellEnd"/>
      <w:r w:rsidRPr="00BE46EB">
        <w:rPr>
          <w:sz w:val="20"/>
          <w:szCs w:val="20"/>
        </w:rPr>
        <w:t xml:space="preserve">, N. Fujiwara, N. Corcionivoschi, P. Puri, and J. Thompson, ROCK inhibitor (Y-27632) disrupts </w:t>
      </w:r>
      <w:proofErr w:type="spellStart"/>
      <w:r w:rsidRPr="00BE46EB">
        <w:rPr>
          <w:sz w:val="20"/>
          <w:szCs w:val="20"/>
        </w:rPr>
        <w:t>somitogenesis</w:t>
      </w:r>
      <w:proofErr w:type="spellEnd"/>
      <w:r w:rsidRPr="00BE46EB">
        <w:rPr>
          <w:sz w:val="20"/>
          <w:szCs w:val="20"/>
        </w:rPr>
        <w:t xml:space="preserve"> in chick embryos</w:t>
      </w:r>
      <w:r w:rsidRPr="00BE46EB">
        <w:rPr>
          <w:i/>
          <w:sz w:val="20"/>
          <w:szCs w:val="20"/>
        </w:rPr>
        <w:t xml:space="preserve">. </w:t>
      </w:r>
      <w:proofErr w:type="spellStart"/>
      <w:r w:rsidRPr="00BE46EB">
        <w:rPr>
          <w:i/>
          <w:sz w:val="20"/>
          <w:szCs w:val="20"/>
        </w:rPr>
        <w:t>Pediatr</w:t>
      </w:r>
      <w:proofErr w:type="spellEnd"/>
      <w:r w:rsidRPr="00BE46EB">
        <w:rPr>
          <w:i/>
          <w:sz w:val="20"/>
          <w:szCs w:val="20"/>
        </w:rPr>
        <w:t xml:space="preserve"> </w:t>
      </w:r>
      <w:proofErr w:type="spellStart"/>
      <w:r w:rsidRPr="00BE46EB">
        <w:rPr>
          <w:i/>
          <w:sz w:val="20"/>
          <w:szCs w:val="20"/>
        </w:rPr>
        <w:t>Surg</w:t>
      </w:r>
      <w:proofErr w:type="spellEnd"/>
      <w:r w:rsidRPr="00BE46EB">
        <w:rPr>
          <w:i/>
          <w:sz w:val="20"/>
          <w:szCs w:val="20"/>
        </w:rPr>
        <w:t xml:space="preserve"> Int</w:t>
      </w:r>
      <w:r w:rsidRPr="00BE46EB">
        <w:rPr>
          <w:sz w:val="20"/>
          <w:szCs w:val="20"/>
        </w:rPr>
        <w:t xml:space="preserve"> 29 (2013) 13-8.</w:t>
      </w:r>
    </w:p>
    <w:p w14:paraId="591E8622" w14:textId="77777777" w:rsidR="00BE46EB" w:rsidRPr="008E7538" w:rsidRDefault="00BE46EB" w:rsidP="00BE46EB">
      <w:pPr>
        <w:pStyle w:val="ListParagraph"/>
        <w:numPr>
          <w:ilvl w:val="0"/>
          <w:numId w:val="30"/>
        </w:numPr>
        <w:pBdr>
          <w:bottom w:val="single" w:sz="4" w:space="1" w:color="auto"/>
        </w:pBdr>
        <w:jc w:val="both"/>
        <w:rPr>
          <w:sz w:val="20"/>
          <w:szCs w:val="20"/>
        </w:rPr>
      </w:pPr>
      <w:r w:rsidRPr="00BE46EB">
        <w:rPr>
          <w:sz w:val="20"/>
          <w:szCs w:val="20"/>
        </w:rPr>
        <w:lastRenderedPageBreak/>
        <w:t xml:space="preserve">F. </w:t>
      </w:r>
      <w:proofErr w:type="spellStart"/>
      <w:r w:rsidRPr="00BE46EB">
        <w:rPr>
          <w:sz w:val="20"/>
          <w:szCs w:val="20"/>
        </w:rPr>
        <w:t>Friedmacher</w:t>
      </w:r>
      <w:proofErr w:type="spellEnd"/>
      <w:r w:rsidRPr="00BE46EB">
        <w:rPr>
          <w:sz w:val="20"/>
          <w:szCs w:val="20"/>
        </w:rPr>
        <w:t xml:space="preserve">, J.H. </w:t>
      </w:r>
      <w:proofErr w:type="spellStart"/>
      <w:r w:rsidRPr="00BE46EB">
        <w:rPr>
          <w:sz w:val="20"/>
          <w:szCs w:val="20"/>
        </w:rPr>
        <w:t>Gosemann</w:t>
      </w:r>
      <w:proofErr w:type="spellEnd"/>
      <w:r w:rsidRPr="00BE46EB">
        <w:rPr>
          <w:sz w:val="20"/>
          <w:szCs w:val="20"/>
        </w:rPr>
        <w:t>, H. Takahashi, N. Corcionivoschi, and P. Puri, Decreased pulmonary c-</w:t>
      </w:r>
      <w:proofErr w:type="spellStart"/>
      <w:r w:rsidRPr="00BE46EB">
        <w:rPr>
          <w:sz w:val="20"/>
          <w:szCs w:val="20"/>
        </w:rPr>
        <w:t>Cbl</w:t>
      </w:r>
      <w:proofErr w:type="spellEnd"/>
      <w:r w:rsidRPr="00BE46EB">
        <w:rPr>
          <w:sz w:val="20"/>
          <w:szCs w:val="20"/>
        </w:rPr>
        <w:t xml:space="preserve"> expression and tyrosine phosphorylation in the </w:t>
      </w:r>
      <w:proofErr w:type="spellStart"/>
      <w:r w:rsidRPr="00BE46EB">
        <w:rPr>
          <w:sz w:val="20"/>
          <w:szCs w:val="20"/>
        </w:rPr>
        <w:t>nitrofen</w:t>
      </w:r>
      <w:proofErr w:type="spellEnd"/>
      <w:r w:rsidRPr="00BE46EB">
        <w:rPr>
          <w:sz w:val="20"/>
          <w:szCs w:val="20"/>
        </w:rPr>
        <w:t xml:space="preserve">-induced rat model of congenital diaphragmatic hernia. </w:t>
      </w:r>
      <w:proofErr w:type="spellStart"/>
      <w:r w:rsidRPr="003404FA">
        <w:rPr>
          <w:i/>
          <w:sz w:val="20"/>
          <w:szCs w:val="20"/>
        </w:rPr>
        <w:t>Pediatr</w:t>
      </w:r>
      <w:proofErr w:type="spellEnd"/>
      <w:r w:rsidRPr="003404FA">
        <w:rPr>
          <w:i/>
          <w:sz w:val="20"/>
          <w:szCs w:val="20"/>
        </w:rPr>
        <w:t xml:space="preserve"> </w:t>
      </w:r>
      <w:proofErr w:type="spellStart"/>
      <w:r w:rsidRPr="003404FA">
        <w:rPr>
          <w:i/>
          <w:sz w:val="20"/>
          <w:szCs w:val="20"/>
        </w:rPr>
        <w:t>Surg</w:t>
      </w:r>
      <w:proofErr w:type="spellEnd"/>
      <w:r w:rsidRPr="003404FA">
        <w:rPr>
          <w:i/>
          <w:sz w:val="20"/>
          <w:szCs w:val="20"/>
        </w:rPr>
        <w:t xml:space="preserve"> Int</w:t>
      </w:r>
      <w:r w:rsidRPr="00BE46EB">
        <w:rPr>
          <w:sz w:val="20"/>
          <w:szCs w:val="20"/>
        </w:rPr>
        <w:t xml:space="preserve"> 29 (2013) 19-24.</w:t>
      </w:r>
    </w:p>
    <w:bookmarkEnd w:id="0"/>
    <w:p w14:paraId="030CAF08" w14:textId="77777777" w:rsidR="001A42DC" w:rsidRPr="00382796" w:rsidRDefault="00854AED" w:rsidP="001A42DC">
      <w:pPr>
        <w:pStyle w:val="ListParagraph"/>
        <w:numPr>
          <w:ilvl w:val="0"/>
          <w:numId w:val="30"/>
        </w:numPr>
        <w:jc w:val="both"/>
        <w:rPr>
          <w:sz w:val="20"/>
          <w:szCs w:val="20"/>
        </w:rPr>
      </w:pPr>
      <w:r w:rsidRPr="00382796">
        <w:rPr>
          <w:noProof/>
          <w:sz w:val="20"/>
          <w:szCs w:val="20"/>
          <w:lang w:eastAsia="en-GB"/>
        </w:rPr>
        <mc:AlternateContent>
          <mc:Choice Requires="wps">
            <w:drawing>
              <wp:anchor distT="45720" distB="45720" distL="114300" distR="114300" simplePos="0" relativeHeight="251673600" behindDoc="0" locked="0" layoutInCell="1" allowOverlap="1" wp14:anchorId="0FED17A0" wp14:editId="15B0168A">
                <wp:simplePos x="0" y="0"/>
                <wp:positionH relativeFrom="column">
                  <wp:posOffset>-655320</wp:posOffset>
                </wp:positionH>
                <wp:positionV relativeFrom="paragraph">
                  <wp:posOffset>406400</wp:posOffset>
                </wp:positionV>
                <wp:extent cx="1251585" cy="275590"/>
                <wp:effectExtent l="0" t="7302"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339013F7" w14:textId="77777777" w:rsidR="00854AED" w:rsidRPr="00AA3899" w:rsidRDefault="00854AED" w:rsidP="00854AED">
                            <w:pPr>
                              <w:jc w:val="center"/>
                              <w:rPr>
                                <w:b/>
                                <w:color w:val="FF0000"/>
                                <w:sz w:val="24"/>
                              </w:rPr>
                            </w:pPr>
                            <w:r w:rsidRPr="00AA3899">
                              <w:rPr>
                                <w:b/>
                                <w:color w:val="FF0000"/>
                                <w:sz w:val="24"/>
                              </w:rPr>
                              <w:t>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D17A0" id="_x0000_s1032" type="#_x0000_t202" style="position:absolute;left:0;text-align:left;margin-left:-51.6pt;margin-top:32pt;width:98.55pt;height:21.7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" stroked="f">
                <v:textbox>
                  <w:txbxContent>
                    <w:p w14:paraId="339013F7" w14:textId="77777777" w:rsidR="00854AED" w:rsidRPr="00AA3899" w:rsidRDefault="00854AED" w:rsidP="00854AED">
                      <w:pPr>
                        <w:jc w:val="center"/>
                        <w:rPr>
                          <w:b/>
                          <w:color w:val="FF0000"/>
                          <w:sz w:val="24"/>
                        </w:rPr>
                      </w:pPr>
                      <w:r w:rsidRPr="00AA3899">
                        <w:rPr>
                          <w:b/>
                          <w:color w:val="FF0000"/>
                          <w:sz w:val="24"/>
                        </w:rPr>
                        <w:t>2012</w:t>
                      </w:r>
                    </w:p>
                  </w:txbxContent>
                </v:textbox>
                <w10:wrap type="square"/>
              </v:shape>
            </w:pict>
          </mc:Fallback>
        </mc:AlternateContent>
      </w:r>
      <w:r w:rsidR="001A42DC" w:rsidRPr="00382796">
        <w:rPr>
          <w:sz w:val="20"/>
          <w:szCs w:val="20"/>
        </w:rPr>
        <w:t xml:space="preserve">Corcionivoschi N, Alvarez LA, Sharp TH, </w:t>
      </w:r>
      <w:proofErr w:type="spellStart"/>
      <w:r w:rsidR="001A42DC" w:rsidRPr="00382796">
        <w:rPr>
          <w:sz w:val="20"/>
          <w:szCs w:val="20"/>
        </w:rPr>
        <w:t>Strengert</w:t>
      </w:r>
      <w:proofErr w:type="spellEnd"/>
      <w:r w:rsidR="001A42DC" w:rsidRPr="00382796">
        <w:rPr>
          <w:sz w:val="20"/>
          <w:szCs w:val="20"/>
        </w:rPr>
        <w:t xml:space="preserve"> M, </w:t>
      </w:r>
      <w:proofErr w:type="spellStart"/>
      <w:r w:rsidR="001A42DC" w:rsidRPr="00382796">
        <w:rPr>
          <w:sz w:val="20"/>
          <w:szCs w:val="20"/>
        </w:rPr>
        <w:t>Alemka</w:t>
      </w:r>
      <w:proofErr w:type="spellEnd"/>
      <w:r w:rsidR="001A42DC" w:rsidRPr="00382796">
        <w:rPr>
          <w:sz w:val="20"/>
          <w:szCs w:val="20"/>
        </w:rPr>
        <w:t xml:space="preserve"> A, </w:t>
      </w:r>
      <w:proofErr w:type="spellStart"/>
      <w:r w:rsidR="001A42DC" w:rsidRPr="00382796">
        <w:rPr>
          <w:sz w:val="20"/>
          <w:szCs w:val="20"/>
        </w:rPr>
        <w:t>Mantell</w:t>
      </w:r>
      <w:proofErr w:type="spellEnd"/>
      <w:r w:rsidR="001A42DC" w:rsidRPr="00382796">
        <w:rPr>
          <w:sz w:val="20"/>
          <w:szCs w:val="20"/>
        </w:rPr>
        <w:t xml:space="preserve"> J, Verkade P, </w:t>
      </w:r>
      <w:proofErr w:type="spellStart"/>
      <w:r w:rsidR="001A42DC" w:rsidRPr="00382796">
        <w:rPr>
          <w:sz w:val="20"/>
          <w:szCs w:val="20"/>
        </w:rPr>
        <w:t>Knaus</w:t>
      </w:r>
      <w:proofErr w:type="spellEnd"/>
      <w:r w:rsidR="001A42DC" w:rsidRPr="00382796">
        <w:rPr>
          <w:sz w:val="20"/>
          <w:szCs w:val="20"/>
        </w:rPr>
        <w:t xml:space="preserve"> UG, Bourke B. Mucosal reactive oxygen species decrease virulence by disrupting </w:t>
      </w:r>
      <w:r w:rsidR="001A42DC" w:rsidRPr="00382796">
        <w:rPr>
          <w:i/>
          <w:sz w:val="20"/>
          <w:szCs w:val="20"/>
        </w:rPr>
        <w:t xml:space="preserve">Campylobacter </w:t>
      </w:r>
      <w:proofErr w:type="spellStart"/>
      <w:r w:rsidR="001A42DC" w:rsidRPr="00382796">
        <w:rPr>
          <w:i/>
          <w:sz w:val="20"/>
          <w:szCs w:val="20"/>
        </w:rPr>
        <w:t>jejuni</w:t>
      </w:r>
      <w:proofErr w:type="spellEnd"/>
      <w:r w:rsidR="001A42DC" w:rsidRPr="00382796">
        <w:rPr>
          <w:sz w:val="20"/>
          <w:szCs w:val="20"/>
        </w:rPr>
        <w:t xml:space="preserve"> </w:t>
      </w:r>
      <w:proofErr w:type="spellStart"/>
      <w:r w:rsidR="001A42DC" w:rsidRPr="00382796">
        <w:rPr>
          <w:sz w:val="20"/>
          <w:szCs w:val="20"/>
        </w:rPr>
        <w:t>phosphotyrosine</w:t>
      </w:r>
      <w:proofErr w:type="spellEnd"/>
      <w:r w:rsidR="001A42DC" w:rsidRPr="00382796">
        <w:rPr>
          <w:sz w:val="20"/>
          <w:szCs w:val="20"/>
        </w:rPr>
        <w:t xml:space="preserve"> </w:t>
      </w:r>
      <w:proofErr w:type="spellStart"/>
      <w:r w:rsidR="001A42DC" w:rsidRPr="00382796">
        <w:rPr>
          <w:sz w:val="20"/>
          <w:szCs w:val="20"/>
        </w:rPr>
        <w:t>signaling</w:t>
      </w:r>
      <w:proofErr w:type="spellEnd"/>
      <w:r w:rsidR="001A42DC" w:rsidRPr="00382796">
        <w:rPr>
          <w:sz w:val="20"/>
          <w:szCs w:val="20"/>
        </w:rPr>
        <w:t xml:space="preserve">. </w:t>
      </w:r>
      <w:r w:rsidR="001A42DC" w:rsidRPr="00382796">
        <w:rPr>
          <w:i/>
          <w:sz w:val="20"/>
          <w:szCs w:val="20"/>
        </w:rPr>
        <w:t>Cell Host &amp; Microbe</w:t>
      </w:r>
      <w:r w:rsidR="001A42DC" w:rsidRPr="00382796">
        <w:rPr>
          <w:sz w:val="20"/>
          <w:szCs w:val="20"/>
        </w:rPr>
        <w:t xml:space="preserve">. 2012 Jul 19;12(1):47-59. PubMed PMID: 22817987.  </w:t>
      </w:r>
    </w:p>
    <w:p w14:paraId="18A36FDE" w14:textId="77777777" w:rsidR="001A42DC" w:rsidRDefault="001A42DC" w:rsidP="004E7C0D">
      <w:pPr>
        <w:pStyle w:val="ListParagraph"/>
        <w:numPr>
          <w:ilvl w:val="0"/>
          <w:numId w:val="30"/>
        </w:numPr>
        <w:jc w:val="both"/>
        <w:rPr>
          <w:sz w:val="20"/>
          <w:szCs w:val="20"/>
        </w:rPr>
      </w:pPr>
      <w:proofErr w:type="spellStart"/>
      <w:r w:rsidRPr="008E7538">
        <w:rPr>
          <w:sz w:val="20"/>
          <w:szCs w:val="20"/>
        </w:rPr>
        <w:t>Alemka</w:t>
      </w:r>
      <w:proofErr w:type="spellEnd"/>
      <w:r w:rsidRPr="008E7538">
        <w:rPr>
          <w:sz w:val="20"/>
          <w:szCs w:val="20"/>
        </w:rPr>
        <w:t xml:space="preserve"> A, </w:t>
      </w:r>
      <w:proofErr w:type="spellStart"/>
      <w:r w:rsidRPr="008E7538">
        <w:rPr>
          <w:sz w:val="20"/>
          <w:szCs w:val="20"/>
        </w:rPr>
        <w:t>Corcionivoschi</w:t>
      </w:r>
      <w:proofErr w:type="spellEnd"/>
      <w:r w:rsidRPr="008E7538">
        <w:rPr>
          <w:sz w:val="20"/>
          <w:szCs w:val="20"/>
        </w:rPr>
        <w:t xml:space="preserve"> N, Bourke B. </w:t>
      </w:r>
      <w:proofErr w:type="spellStart"/>
      <w:r w:rsidRPr="008E7538">
        <w:rPr>
          <w:sz w:val="20"/>
          <w:szCs w:val="20"/>
        </w:rPr>
        <w:t>Defense</w:t>
      </w:r>
      <w:proofErr w:type="spellEnd"/>
      <w:r w:rsidRPr="008E7538">
        <w:rPr>
          <w:sz w:val="20"/>
          <w:szCs w:val="20"/>
        </w:rPr>
        <w:t xml:space="preserve"> and Adaptation: The Complex Inter-Relationship between Campylobacter jejuni and Mucus. </w:t>
      </w:r>
      <w:r w:rsidRPr="00B4056F">
        <w:rPr>
          <w:i/>
          <w:sz w:val="20"/>
          <w:szCs w:val="20"/>
        </w:rPr>
        <w:t xml:space="preserve">Front Cell Infect </w:t>
      </w:r>
      <w:proofErr w:type="spellStart"/>
      <w:r w:rsidRPr="00B4056F">
        <w:rPr>
          <w:i/>
          <w:sz w:val="20"/>
          <w:szCs w:val="20"/>
        </w:rPr>
        <w:t>Microbiol</w:t>
      </w:r>
      <w:proofErr w:type="spellEnd"/>
      <w:r w:rsidRPr="008E7538">
        <w:rPr>
          <w:sz w:val="20"/>
          <w:szCs w:val="20"/>
        </w:rPr>
        <w:t xml:space="preserve">. </w:t>
      </w:r>
      <w:proofErr w:type="gramStart"/>
      <w:r w:rsidRPr="008E7538">
        <w:rPr>
          <w:sz w:val="20"/>
          <w:szCs w:val="20"/>
        </w:rPr>
        <w:t>2012;2:15</w:t>
      </w:r>
      <w:proofErr w:type="gramEnd"/>
      <w:r w:rsidRPr="008E7538">
        <w:rPr>
          <w:sz w:val="20"/>
          <w:szCs w:val="20"/>
        </w:rPr>
        <w:t xml:space="preserve">. </w:t>
      </w:r>
      <w:proofErr w:type="spellStart"/>
      <w:r w:rsidRPr="008E7538">
        <w:rPr>
          <w:sz w:val="20"/>
          <w:szCs w:val="20"/>
        </w:rPr>
        <w:t>Epub</w:t>
      </w:r>
      <w:proofErr w:type="spellEnd"/>
      <w:r w:rsidRPr="008E7538">
        <w:rPr>
          <w:sz w:val="20"/>
          <w:szCs w:val="20"/>
        </w:rPr>
        <w:t xml:space="preserve"> 2012 Feb 20. </w:t>
      </w:r>
    </w:p>
    <w:p w14:paraId="510766B3" w14:textId="77777777" w:rsidR="00196460" w:rsidRPr="003404FA" w:rsidRDefault="004E7C0D" w:rsidP="003404FA">
      <w:pPr>
        <w:pStyle w:val="ListParagraph"/>
        <w:numPr>
          <w:ilvl w:val="0"/>
          <w:numId w:val="30"/>
        </w:numPr>
        <w:pBdr>
          <w:bottom w:val="single" w:sz="4" w:space="1" w:color="auto"/>
        </w:pBdr>
        <w:spacing w:after="0" w:line="240" w:lineRule="auto"/>
        <w:jc w:val="both"/>
        <w:rPr>
          <w:sz w:val="20"/>
          <w:szCs w:val="20"/>
        </w:rPr>
      </w:pPr>
      <w:proofErr w:type="spellStart"/>
      <w:r w:rsidRPr="008E7538">
        <w:rPr>
          <w:sz w:val="20"/>
          <w:szCs w:val="20"/>
        </w:rPr>
        <w:t>Gosemann</w:t>
      </w:r>
      <w:proofErr w:type="spellEnd"/>
      <w:r w:rsidRPr="008E7538">
        <w:rPr>
          <w:sz w:val="20"/>
          <w:szCs w:val="20"/>
        </w:rPr>
        <w:t xml:space="preserve"> JH, </w:t>
      </w:r>
      <w:proofErr w:type="spellStart"/>
      <w:r w:rsidRPr="008E7538">
        <w:rPr>
          <w:sz w:val="20"/>
          <w:szCs w:val="20"/>
        </w:rPr>
        <w:t>Friedmacher</w:t>
      </w:r>
      <w:proofErr w:type="spellEnd"/>
      <w:r w:rsidRPr="008E7538">
        <w:rPr>
          <w:sz w:val="20"/>
          <w:szCs w:val="20"/>
        </w:rPr>
        <w:t xml:space="preserve"> F, </w:t>
      </w:r>
      <w:proofErr w:type="spellStart"/>
      <w:r w:rsidRPr="008E7538">
        <w:rPr>
          <w:sz w:val="20"/>
          <w:szCs w:val="20"/>
        </w:rPr>
        <w:t>Hunziker</w:t>
      </w:r>
      <w:proofErr w:type="spellEnd"/>
      <w:r w:rsidRPr="008E7538">
        <w:rPr>
          <w:sz w:val="20"/>
          <w:szCs w:val="20"/>
        </w:rPr>
        <w:t xml:space="preserve"> M, Alvarez L, Corcionivoschi N, </w:t>
      </w:r>
      <w:proofErr w:type="gramStart"/>
      <w:r w:rsidRPr="008E7538">
        <w:rPr>
          <w:sz w:val="20"/>
          <w:szCs w:val="20"/>
        </w:rPr>
        <w:t>Puri  P.</w:t>
      </w:r>
      <w:proofErr w:type="gramEnd"/>
      <w:r w:rsidRPr="008E7538">
        <w:rPr>
          <w:sz w:val="20"/>
          <w:szCs w:val="20"/>
        </w:rPr>
        <w:t xml:space="preserve"> Increased activation of NADPH oxidase 4 in the pulmonary vasculature in experimental diaphragmatic hernia. </w:t>
      </w:r>
      <w:proofErr w:type="spellStart"/>
      <w:r w:rsidRPr="003404FA">
        <w:rPr>
          <w:i/>
          <w:sz w:val="20"/>
          <w:szCs w:val="20"/>
        </w:rPr>
        <w:t>Pediatr</w:t>
      </w:r>
      <w:proofErr w:type="spellEnd"/>
      <w:r w:rsidRPr="003404FA">
        <w:rPr>
          <w:i/>
          <w:sz w:val="20"/>
          <w:szCs w:val="20"/>
        </w:rPr>
        <w:t xml:space="preserve"> </w:t>
      </w:r>
      <w:proofErr w:type="spellStart"/>
      <w:r w:rsidRPr="003404FA">
        <w:rPr>
          <w:i/>
          <w:sz w:val="20"/>
          <w:szCs w:val="20"/>
        </w:rPr>
        <w:t>Surg</w:t>
      </w:r>
      <w:proofErr w:type="spellEnd"/>
      <w:r w:rsidRPr="003404FA">
        <w:rPr>
          <w:i/>
          <w:sz w:val="20"/>
          <w:szCs w:val="20"/>
        </w:rPr>
        <w:t xml:space="preserve"> Int.</w:t>
      </w:r>
      <w:r w:rsidRPr="008E7538">
        <w:rPr>
          <w:sz w:val="20"/>
          <w:szCs w:val="20"/>
        </w:rPr>
        <w:t xml:space="preserve"> 2012 Nov 17. PubMed PMID: 23160901. </w:t>
      </w:r>
    </w:p>
    <w:p w14:paraId="23FBC3B6" w14:textId="77777777" w:rsidR="003404FA" w:rsidRPr="003404FA" w:rsidRDefault="00854AED" w:rsidP="003404FA">
      <w:pPr>
        <w:pStyle w:val="ListParagraph"/>
        <w:numPr>
          <w:ilvl w:val="0"/>
          <w:numId w:val="30"/>
        </w:numPr>
        <w:pBdr>
          <w:bottom w:val="single" w:sz="4" w:space="2" w:color="auto"/>
        </w:pBdr>
        <w:spacing w:after="0" w:line="240" w:lineRule="auto"/>
        <w:jc w:val="both"/>
        <w:rPr>
          <w:sz w:val="20"/>
          <w:szCs w:val="20"/>
        </w:rPr>
      </w:pPr>
      <w:r w:rsidRPr="009D448B">
        <w:rPr>
          <w:noProof/>
          <w:sz w:val="20"/>
          <w:szCs w:val="20"/>
          <w:lang w:eastAsia="en-GB"/>
        </w:rPr>
        <mc:AlternateContent>
          <mc:Choice Requires="wps">
            <w:drawing>
              <wp:anchor distT="45720" distB="45720" distL="114300" distR="114300" simplePos="0" relativeHeight="251675648" behindDoc="0" locked="0" layoutInCell="1" allowOverlap="1" wp14:anchorId="1F5D7591" wp14:editId="5F73EF73">
                <wp:simplePos x="0" y="0"/>
                <wp:positionH relativeFrom="column">
                  <wp:posOffset>-367665</wp:posOffset>
                </wp:positionH>
                <wp:positionV relativeFrom="paragraph">
                  <wp:posOffset>83820</wp:posOffset>
                </wp:positionV>
                <wp:extent cx="677545" cy="275590"/>
                <wp:effectExtent l="0" t="8572"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7545" cy="275590"/>
                        </a:xfrm>
                        <a:prstGeom prst="rect">
                          <a:avLst/>
                        </a:prstGeom>
                        <a:solidFill>
                          <a:srgbClr val="FFFFFF"/>
                        </a:solidFill>
                        <a:ln w="9525">
                          <a:noFill/>
                          <a:miter lim="800000"/>
                          <a:headEnd/>
                          <a:tailEnd/>
                        </a:ln>
                      </wps:spPr>
                      <wps:txbx>
                        <w:txbxContent>
                          <w:p w14:paraId="6B33BB33" w14:textId="77777777" w:rsidR="00854AED" w:rsidRPr="00AA3899" w:rsidRDefault="00854AED" w:rsidP="00854AED">
                            <w:pPr>
                              <w:jc w:val="center"/>
                              <w:rPr>
                                <w:b/>
                                <w:color w:val="FF0000"/>
                                <w:sz w:val="24"/>
                              </w:rPr>
                            </w:pPr>
                            <w:r w:rsidRPr="00AA3899">
                              <w:rPr>
                                <w:b/>
                                <w:color w:val="FF0000"/>
                                <w:sz w:val="24"/>
                              </w:rPr>
                              <w:t>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D7591" id="_x0000_s1033" type="#_x0000_t202" style="position:absolute;left:0;text-align:left;margin-left:-28.95pt;margin-top:6.6pt;width:53.35pt;height:21.7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" stroked="f">
                <v:textbox>
                  <w:txbxContent>
                    <w:p w14:paraId="6B33BB33" w14:textId="77777777" w:rsidR="00854AED" w:rsidRPr="00AA3899" w:rsidRDefault="00854AED" w:rsidP="00854AED">
                      <w:pPr>
                        <w:jc w:val="center"/>
                        <w:rPr>
                          <w:b/>
                          <w:color w:val="FF0000"/>
                          <w:sz w:val="24"/>
                        </w:rPr>
                      </w:pPr>
                      <w:r w:rsidRPr="00AA3899">
                        <w:rPr>
                          <w:b/>
                          <w:color w:val="FF0000"/>
                          <w:sz w:val="24"/>
                        </w:rPr>
                        <w:t>2011</w:t>
                      </w:r>
                    </w:p>
                  </w:txbxContent>
                </v:textbox>
                <w10:wrap type="square"/>
              </v:shape>
            </w:pict>
          </mc:Fallback>
        </mc:AlternateContent>
      </w:r>
      <w:proofErr w:type="spellStart"/>
      <w:r w:rsidR="003404FA" w:rsidRPr="008E7538">
        <w:rPr>
          <w:sz w:val="20"/>
          <w:szCs w:val="20"/>
        </w:rPr>
        <w:t>Pelinescu</w:t>
      </w:r>
      <w:proofErr w:type="spellEnd"/>
      <w:r w:rsidR="003404FA" w:rsidRPr="008E7538">
        <w:rPr>
          <w:sz w:val="20"/>
          <w:szCs w:val="20"/>
        </w:rPr>
        <w:t xml:space="preserve">, D.; Chifiriuc, M. C.; </w:t>
      </w:r>
      <w:proofErr w:type="spellStart"/>
      <w:r w:rsidR="003404FA" w:rsidRPr="008E7538">
        <w:rPr>
          <w:sz w:val="20"/>
          <w:szCs w:val="20"/>
        </w:rPr>
        <w:t>Ditu</w:t>
      </w:r>
      <w:proofErr w:type="spellEnd"/>
      <w:r w:rsidR="003404FA" w:rsidRPr="008E7538">
        <w:rPr>
          <w:sz w:val="20"/>
          <w:szCs w:val="20"/>
        </w:rPr>
        <w:t xml:space="preserve">, L. M.; </w:t>
      </w:r>
      <w:proofErr w:type="spellStart"/>
      <w:r w:rsidR="003404FA" w:rsidRPr="008E7538">
        <w:rPr>
          <w:sz w:val="20"/>
          <w:szCs w:val="20"/>
        </w:rPr>
        <w:t>Sarbu</w:t>
      </w:r>
      <w:proofErr w:type="spellEnd"/>
      <w:r w:rsidR="003404FA" w:rsidRPr="008E7538">
        <w:rPr>
          <w:sz w:val="20"/>
          <w:szCs w:val="20"/>
        </w:rPr>
        <w:t xml:space="preserve">, I.; </w:t>
      </w:r>
      <w:proofErr w:type="spellStart"/>
      <w:r w:rsidR="003404FA" w:rsidRPr="008E7538">
        <w:rPr>
          <w:sz w:val="20"/>
          <w:szCs w:val="20"/>
        </w:rPr>
        <w:t>Bleotu</w:t>
      </w:r>
      <w:proofErr w:type="spellEnd"/>
      <w:r w:rsidR="003404FA" w:rsidRPr="008E7538">
        <w:rPr>
          <w:sz w:val="20"/>
          <w:szCs w:val="20"/>
        </w:rPr>
        <w:t xml:space="preserve">, C.; </w:t>
      </w:r>
      <w:proofErr w:type="spellStart"/>
      <w:r w:rsidR="003404FA" w:rsidRPr="008E7538">
        <w:rPr>
          <w:sz w:val="20"/>
          <w:szCs w:val="20"/>
        </w:rPr>
        <w:t>Vassu</w:t>
      </w:r>
      <w:proofErr w:type="spellEnd"/>
      <w:r w:rsidR="003404FA" w:rsidRPr="008E7538">
        <w:rPr>
          <w:sz w:val="20"/>
          <w:szCs w:val="20"/>
        </w:rPr>
        <w:t xml:space="preserve">, T.; </w:t>
      </w:r>
      <w:proofErr w:type="spellStart"/>
      <w:r w:rsidR="003404FA" w:rsidRPr="008E7538">
        <w:rPr>
          <w:sz w:val="20"/>
          <w:szCs w:val="20"/>
        </w:rPr>
        <w:t>Stoica</w:t>
      </w:r>
      <w:proofErr w:type="spellEnd"/>
      <w:r w:rsidR="003404FA" w:rsidRPr="008E7538">
        <w:rPr>
          <w:sz w:val="20"/>
          <w:szCs w:val="20"/>
        </w:rPr>
        <w:t xml:space="preserve">, I.; Lazar, V.; Corcionivoschi, N.; </w:t>
      </w:r>
      <w:proofErr w:type="spellStart"/>
      <w:r w:rsidR="003404FA" w:rsidRPr="008E7538">
        <w:rPr>
          <w:sz w:val="20"/>
          <w:szCs w:val="20"/>
        </w:rPr>
        <w:t>Sasarman</w:t>
      </w:r>
      <w:proofErr w:type="spellEnd"/>
      <w:r w:rsidR="003404FA" w:rsidRPr="008E7538">
        <w:rPr>
          <w:sz w:val="20"/>
          <w:szCs w:val="20"/>
        </w:rPr>
        <w:t xml:space="preserve">, E. (2011); Selection and characterization of the probiotic potential of some </w:t>
      </w:r>
      <w:r w:rsidR="003404FA" w:rsidRPr="00196460">
        <w:rPr>
          <w:sz w:val="20"/>
          <w:szCs w:val="20"/>
        </w:rPr>
        <w:t xml:space="preserve">lactic acid bacteria isolated from infant </w:t>
      </w:r>
      <w:proofErr w:type="spellStart"/>
      <w:r w:rsidR="003404FA" w:rsidRPr="00196460">
        <w:rPr>
          <w:sz w:val="20"/>
          <w:szCs w:val="20"/>
        </w:rPr>
        <w:t>feces</w:t>
      </w:r>
      <w:proofErr w:type="spellEnd"/>
      <w:r w:rsidR="003404FA" w:rsidRPr="00196460">
        <w:rPr>
          <w:sz w:val="20"/>
          <w:szCs w:val="20"/>
        </w:rPr>
        <w:t xml:space="preserve">. </w:t>
      </w:r>
      <w:r w:rsidR="003404FA" w:rsidRPr="003404FA">
        <w:rPr>
          <w:i/>
          <w:sz w:val="20"/>
          <w:szCs w:val="20"/>
        </w:rPr>
        <w:t>Rom Biotech Lett</w:t>
      </w:r>
      <w:r w:rsidR="003404FA">
        <w:rPr>
          <w:sz w:val="20"/>
          <w:szCs w:val="20"/>
        </w:rPr>
        <w:t xml:space="preserve">. </w:t>
      </w:r>
      <w:r w:rsidR="003404FA" w:rsidRPr="00196460">
        <w:rPr>
          <w:sz w:val="20"/>
          <w:szCs w:val="20"/>
        </w:rPr>
        <w:t>2011, 16, 3, 6178-6189, 30.</w:t>
      </w:r>
    </w:p>
    <w:p w14:paraId="0C8FD910" w14:textId="77777777" w:rsidR="003404FA" w:rsidRDefault="00854AED" w:rsidP="00E04688">
      <w:pPr>
        <w:pStyle w:val="ListParagraph"/>
        <w:numPr>
          <w:ilvl w:val="0"/>
          <w:numId w:val="30"/>
        </w:numPr>
        <w:jc w:val="both"/>
        <w:rPr>
          <w:sz w:val="20"/>
          <w:szCs w:val="20"/>
        </w:rPr>
      </w:pPr>
      <w:r w:rsidRPr="009D448B">
        <w:rPr>
          <w:noProof/>
          <w:sz w:val="20"/>
          <w:szCs w:val="20"/>
          <w:lang w:eastAsia="en-GB"/>
        </w:rPr>
        <mc:AlternateContent>
          <mc:Choice Requires="wps">
            <w:drawing>
              <wp:anchor distT="45720" distB="45720" distL="114300" distR="114300" simplePos="0" relativeHeight="251677696" behindDoc="0" locked="0" layoutInCell="1" allowOverlap="1" wp14:anchorId="7DB5FC52" wp14:editId="499DC50F">
                <wp:simplePos x="0" y="0"/>
                <wp:positionH relativeFrom="column">
                  <wp:posOffset>-641985</wp:posOffset>
                </wp:positionH>
                <wp:positionV relativeFrom="paragraph">
                  <wp:posOffset>424180</wp:posOffset>
                </wp:positionV>
                <wp:extent cx="1251585" cy="275590"/>
                <wp:effectExtent l="0" t="7302"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606304A5" w14:textId="77777777" w:rsidR="00854AED" w:rsidRPr="00AA3899" w:rsidRDefault="00854AED" w:rsidP="00854AED">
                            <w:pPr>
                              <w:jc w:val="center"/>
                              <w:rPr>
                                <w:b/>
                                <w:color w:val="FF0000"/>
                                <w:sz w:val="24"/>
                              </w:rPr>
                            </w:pPr>
                            <w:r w:rsidRPr="00AA3899">
                              <w:rPr>
                                <w:b/>
                                <w:color w:val="FF0000"/>
                                <w:sz w:val="24"/>
                              </w:rPr>
                              <w:t>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5FC52" id="_x0000_s1034" type="#_x0000_t202" style="position:absolute;left:0;text-align:left;margin-left:-50.55pt;margin-top:33.4pt;width:98.55pt;height:21.7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" stroked="f">
                <v:textbox>
                  <w:txbxContent>
                    <w:p w14:paraId="606304A5" w14:textId="77777777" w:rsidR="00854AED" w:rsidRPr="00AA3899" w:rsidRDefault="00854AED" w:rsidP="00854AED">
                      <w:pPr>
                        <w:jc w:val="center"/>
                        <w:rPr>
                          <w:b/>
                          <w:color w:val="FF0000"/>
                          <w:sz w:val="24"/>
                        </w:rPr>
                      </w:pPr>
                      <w:r w:rsidRPr="00AA3899">
                        <w:rPr>
                          <w:b/>
                          <w:color w:val="FF0000"/>
                          <w:sz w:val="24"/>
                        </w:rPr>
                        <w:t>2010</w:t>
                      </w:r>
                    </w:p>
                  </w:txbxContent>
                </v:textbox>
                <w10:wrap type="square"/>
              </v:shape>
            </w:pict>
          </mc:Fallback>
        </mc:AlternateContent>
      </w:r>
      <w:proofErr w:type="spellStart"/>
      <w:r w:rsidR="001A42DC" w:rsidRPr="003404FA">
        <w:rPr>
          <w:sz w:val="20"/>
          <w:szCs w:val="20"/>
        </w:rPr>
        <w:t>Alemka</w:t>
      </w:r>
      <w:proofErr w:type="spellEnd"/>
      <w:r w:rsidR="001A42DC" w:rsidRPr="003404FA">
        <w:rPr>
          <w:sz w:val="20"/>
          <w:szCs w:val="20"/>
        </w:rPr>
        <w:t xml:space="preserve"> A, Clyne M, Shanahan F, Tompkins T, Corcionivoschi N, Bourke B. Probiotic colonization of the adherent mucus layer of HT29MTXE12 cells attenuates Campylobacter jejuni virulence properties. </w:t>
      </w:r>
      <w:r w:rsidR="001A42DC" w:rsidRPr="003404FA">
        <w:rPr>
          <w:i/>
          <w:sz w:val="20"/>
          <w:szCs w:val="20"/>
        </w:rPr>
        <w:t>Infection and Immunity.</w:t>
      </w:r>
      <w:r w:rsidR="001A42DC" w:rsidRPr="003404FA">
        <w:rPr>
          <w:sz w:val="20"/>
          <w:szCs w:val="20"/>
        </w:rPr>
        <w:t xml:space="preserve"> 2010 Jun;78(6):2812-22. </w:t>
      </w:r>
      <w:proofErr w:type="spellStart"/>
      <w:r w:rsidR="001A42DC" w:rsidRPr="003404FA">
        <w:rPr>
          <w:sz w:val="20"/>
          <w:szCs w:val="20"/>
        </w:rPr>
        <w:t>Epub</w:t>
      </w:r>
      <w:proofErr w:type="spellEnd"/>
      <w:r w:rsidR="001A42DC" w:rsidRPr="003404FA">
        <w:rPr>
          <w:sz w:val="20"/>
          <w:szCs w:val="20"/>
        </w:rPr>
        <w:t xml:space="preserve"> 2010 Mar 22. </w:t>
      </w:r>
    </w:p>
    <w:p w14:paraId="0586FA48" w14:textId="77777777" w:rsidR="009D448B" w:rsidRDefault="00196460" w:rsidP="009D448B">
      <w:pPr>
        <w:pStyle w:val="ListParagraph"/>
        <w:numPr>
          <w:ilvl w:val="0"/>
          <w:numId w:val="30"/>
        </w:numPr>
        <w:jc w:val="both"/>
        <w:rPr>
          <w:sz w:val="20"/>
          <w:szCs w:val="20"/>
        </w:rPr>
      </w:pPr>
      <w:r w:rsidRPr="003404FA">
        <w:rPr>
          <w:sz w:val="20"/>
          <w:szCs w:val="20"/>
        </w:rPr>
        <w:t xml:space="preserve">Corcionivoschi, N.; </w:t>
      </w:r>
      <w:proofErr w:type="spellStart"/>
      <w:r w:rsidRPr="003404FA">
        <w:rPr>
          <w:sz w:val="20"/>
          <w:szCs w:val="20"/>
        </w:rPr>
        <w:t>Drinceanu</w:t>
      </w:r>
      <w:proofErr w:type="spellEnd"/>
      <w:r w:rsidRPr="003404FA">
        <w:rPr>
          <w:sz w:val="20"/>
          <w:szCs w:val="20"/>
        </w:rPr>
        <w:t xml:space="preserve">, D.; Stef, L.; Luca, I.; </w:t>
      </w:r>
      <w:proofErr w:type="spellStart"/>
      <w:r w:rsidRPr="003404FA">
        <w:rPr>
          <w:sz w:val="20"/>
          <w:szCs w:val="20"/>
        </w:rPr>
        <w:t>Julean</w:t>
      </w:r>
      <w:proofErr w:type="spellEnd"/>
      <w:r w:rsidRPr="003404FA">
        <w:rPr>
          <w:sz w:val="20"/>
          <w:szCs w:val="20"/>
        </w:rPr>
        <w:t xml:space="preserve">, C.; </w:t>
      </w:r>
      <w:proofErr w:type="spellStart"/>
      <w:r w:rsidRPr="003404FA">
        <w:rPr>
          <w:sz w:val="20"/>
          <w:szCs w:val="20"/>
        </w:rPr>
        <w:t>Mingyart</w:t>
      </w:r>
      <w:proofErr w:type="spellEnd"/>
      <w:r w:rsidRPr="003404FA">
        <w:rPr>
          <w:sz w:val="20"/>
          <w:szCs w:val="20"/>
        </w:rPr>
        <w:t xml:space="preserve">, O.; Probiotics - identification and ways of action. (2010). </w:t>
      </w:r>
      <w:r w:rsidRPr="003404FA">
        <w:rPr>
          <w:i/>
          <w:sz w:val="20"/>
          <w:szCs w:val="20"/>
        </w:rPr>
        <w:t xml:space="preserve">Inn. Rom. Food </w:t>
      </w:r>
      <w:proofErr w:type="spellStart"/>
      <w:r w:rsidRPr="003404FA">
        <w:rPr>
          <w:i/>
          <w:sz w:val="20"/>
          <w:szCs w:val="20"/>
        </w:rPr>
        <w:t>Biot</w:t>
      </w:r>
      <w:proofErr w:type="spellEnd"/>
      <w:r w:rsidRPr="003404FA">
        <w:rPr>
          <w:i/>
          <w:sz w:val="20"/>
          <w:szCs w:val="20"/>
        </w:rPr>
        <w:t>.,</w:t>
      </w:r>
      <w:r w:rsidRPr="003404FA">
        <w:rPr>
          <w:sz w:val="20"/>
          <w:szCs w:val="20"/>
        </w:rPr>
        <w:t xml:space="preserve"> 6, 1-11.</w:t>
      </w:r>
      <w:r w:rsidR="009D448B" w:rsidRPr="009D448B">
        <w:rPr>
          <w:sz w:val="20"/>
          <w:szCs w:val="20"/>
        </w:rPr>
        <w:t xml:space="preserve"> </w:t>
      </w:r>
    </w:p>
    <w:p w14:paraId="263C49DD" w14:textId="77777777" w:rsidR="009D448B" w:rsidRPr="009D448B" w:rsidRDefault="009D448B" w:rsidP="009D448B">
      <w:pPr>
        <w:pStyle w:val="ListParagraph"/>
        <w:numPr>
          <w:ilvl w:val="0"/>
          <w:numId w:val="30"/>
        </w:numPr>
        <w:pBdr>
          <w:bottom w:val="single" w:sz="4" w:space="1" w:color="auto"/>
        </w:pBdr>
        <w:jc w:val="both"/>
        <w:rPr>
          <w:sz w:val="20"/>
          <w:szCs w:val="20"/>
        </w:rPr>
      </w:pPr>
      <w:r w:rsidRPr="009D448B">
        <w:rPr>
          <w:sz w:val="20"/>
          <w:szCs w:val="20"/>
        </w:rPr>
        <w:t xml:space="preserve">Corcionivoschi, N. (2010). Characterisation of Campylobacter jejuni outer surface polysaccharides using high performance liquid chromatography (HPLC) and nuclear magnetic resonance (NMR). </w:t>
      </w:r>
      <w:r w:rsidRPr="009D448B">
        <w:rPr>
          <w:i/>
          <w:sz w:val="20"/>
          <w:szCs w:val="20"/>
        </w:rPr>
        <w:t>Rom Biotech Lett</w:t>
      </w:r>
      <w:r w:rsidRPr="009D448B">
        <w:rPr>
          <w:sz w:val="20"/>
          <w:szCs w:val="20"/>
        </w:rPr>
        <w:t xml:space="preserve"> 15, 5293-5302.</w:t>
      </w:r>
      <w:r>
        <w:rPr>
          <w:sz w:val="20"/>
          <w:szCs w:val="20"/>
        </w:rPr>
        <w:t xml:space="preserve"> </w:t>
      </w:r>
      <w:r w:rsidRPr="009D448B">
        <w:rPr>
          <w:sz w:val="20"/>
          <w:szCs w:val="20"/>
          <w:u w:val="single"/>
        </w:rPr>
        <w:t>Corresponding author.</w:t>
      </w:r>
    </w:p>
    <w:p w14:paraId="71EA757B" w14:textId="77777777" w:rsidR="001A42DC" w:rsidRPr="009D448B" w:rsidRDefault="001A42DC" w:rsidP="009D448B">
      <w:pPr>
        <w:pStyle w:val="ListParagraph"/>
        <w:numPr>
          <w:ilvl w:val="0"/>
          <w:numId w:val="30"/>
        </w:numPr>
        <w:spacing w:after="0" w:line="240" w:lineRule="auto"/>
        <w:contextualSpacing w:val="0"/>
        <w:jc w:val="both"/>
        <w:rPr>
          <w:sz w:val="20"/>
          <w:szCs w:val="20"/>
        </w:rPr>
      </w:pPr>
      <w:r w:rsidRPr="009D448B">
        <w:rPr>
          <w:sz w:val="20"/>
          <w:szCs w:val="20"/>
        </w:rPr>
        <w:t xml:space="preserve">Corcionivoschi N, Clyne M, Lyons A, </w:t>
      </w:r>
      <w:proofErr w:type="spellStart"/>
      <w:r w:rsidRPr="009D448B">
        <w:rPr>
          <w:sz w:val="20"/>
          <w:szCs w:val="20"/>
        </w:rPr>
        <w:t>Elmi</w:t>
      </w:r>
      <w:proofErr w:type="spellEnd"/>
      <w:r w:rsidRPr="009D448B">
        <w:rPr>
          <w:sz w:val="20"/>
          <w:szCs w:val="20"/>
        </w:rPr>
        <w:t xml:space="preserve"> </w:t>
      </w:r>
      <w:proofErr w:type="spellStart"/>
      <w:r w:rsidRPr="009D448B">
        <w:rPr>
          <w:sz w:val="20"/>
          <w:szCs w:val="20"/>
        </w:rPr>
        <w:t>undogdu</w:t>
      </w:r>
      <w:proofErr w:type="spellEnd"/>
      <w:r w:rsidRPr="009D448B">
        <w:rPr>
          <w:sz w:val="20"/>
          <w:szCs w:val="20"/>
        </w:rPr>
        <w:t xml:space="preserve"> O, Wren BW, Dorrell </w:t>
      </w:r>
      <w:proofErr w:type="spellStart"/>
      <w:proofErr w:type="gramStart"/>
      <w:r w:rsidRPr="009D448B">
        <w:rPr>
          <w:sz w:val="20"/>
          <w:szCs w:val="20"/>
        </w:rPr>
        <w:t>N,Karlyshev</w:t>
      </w:r>
      <w:proofErr w:type="spellEnd"/>
      <w:proofErr w:type="gramEnd"/>
      <w:r w:rsidRPr="009D448B">
        <w:rPr>
          <w:sz w:val="20"/>
          <w:szCs w:val="20"/>
        </w:rPr>
        <w:t xml:space="preserve"> AV, Bourke B. Campylobacter jejuni cocultured with epithelial cells reduces surface capsular polysaccharide expression. </w:t>
      </w:r>
      <w:r w:rsidRPr="009D448B">
        <w:rPr>
          <w:i/>
          <w:sz w:val="20"/>
          <w:szCs w:val="20"/>
        </w:rPr>
        <w:t>Infection and Immunity</w:t>
      </w:r>
      <w:r w:rsidRPr="009D448B">
        <w:rPr>
          <w:sz w:val="20"/>
          <w:szCs w:val="20"/>
        </w:rPr>
        <w:t>. 2009</w:t>
      </w:r>
      <w:r w:rsidR="00196460" w:rsidRPr="009D448B">
        <w:rPr>
          <w:sz w:val="20"/>
          <w:szCs w:val="20"/>
        </w:rPr>
        <w:t xml:space="preserve">. </w:t>
      </w:r>
      <w:r w:rsidRPr="009D448B">
        <w:rPr>
          <w:sz w:val="20"/>
          <w:szCs w:val="20"/>
        </w:rPr>
        <w:t xml:space="preserve">May;77(5):1959-67. </w:t>
      </w:r>
      <w:proofErr w:type="spellStart"/>
      <w:r w:rsidRPr="009D448B">
        <w:rPr>
          <w:sz w:val="20"/>
          <w:szCs w:val="20"/>
        </w:rPr>
        <w:t>Epub</w:t>
      </w:r>
      <w:proofErr w:type="spellEnd"/>
      <w:r w:rsidRPr="009D448B">
        <w:rPr>
          <w:sz w:val="20"/>
          <w:szCs w:val="20"/>
        </w:rPr>
        <w:t xml:space="preserve"> 2009 Mar 9. PubMed PMID: 19273563; PubMed Central PMCID: PMC2681765. </w:t>
      </w:r>
    </w:p>
    <w:p w14:paraId="4AA9D37D" w14:textId="77777777" w:rsidR="001A42DC" w:rsidRDefault="00854AED" w:rsidP="00196460">
      <w:pPr>
        <w:pStyle w:val="ListParagraph"/>
        <w:numPr>
          <w:ilvl w:val="0"/>
          <w:numId w:val="30"/>
        </w:numPr>
        <w:pBdr>
          <w:bottom w:val="single" w:sz="4" w:space="1" w:color="auto"/>
        </w:pBdr>
        <w:jc w:val="both"/>
        <w:rPr>
          <w:sz w:val="20"/>
          <w:szCs w:val="20"/>
        </w:rPr>
      </w:pPr>
      <w:r w:rsidRPr="009D448B">
        <w:rPr>
          <w:noProof/>
          <w:sz w:val="20"/>
          <w:szCs w:val="20"/>
          <w:lang w:eastAsia="en-GB"/>
        </w:rPr>
        <mc:AlternateContent>
          <mc:Choice Requires="wps">
            <w:drawing>
              <wp:anchor distT="45720" distB="45720" distL="114300" distR="114300" simplePos="0" relativeHeight="251679744" behindDoc="0" locked="0" layoutInCell="1" allowOverlap="1" wp14:anchorId="449DA03F" wp14:editId="6E197BE2">
                <wp:simplePos x="0" y="0"/>
                <wp:positionH relativeFrom="column">
                  <wp:posOffset>-627380</wp:posOffset>
                </wp:positionH>
                <wp:positionV relativeFrom="paragraph">
                  <wp:posOffset>239395</wp:posOffset>
                </wp:positionV>
                <wp:extent cx="1251585" cy="275590"/>
                <wp:effectExtent l="0" t="7302"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54153E9F" w14:textId="77777777" w:rsidR="00854AED" w:rsidRPr="00AA3899" w:rsidRDefault="00854AED" w:rsidP="00854AED">
                            <w:pPr>
                              <w:jc w:val="center"/>
                              <w:rPr>
                                <w:b/>
                                <w:color w:val="FF0000"/>
                                <w:sz w:val="24"/>
                              </w:rPr>
                            </w:pPr>
                            <w:r w:rsidRPr="00AA3899">
                              <w:rPr>
                                <w:b/>
                                <w:color w:val="FF0000"/>
                                <w:sz w:val="24"/>
                              </w:rPr>
                              <w:t>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A03F" id="_x0000_s1035" type="#_x0000_t202" style="position:absolute;left:0;text-align:left;margin-left:-49.4pt;margin-top:18.85pt;width:98.55pt;height:21.7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" stroked="f">
                <v:textbox>
                  <w:txbxContent>
                    <w:p w14:paraId="54153E9F" w14:textId="77777777" w:rsidR="00854AED" w:rsidRPr="00AA3899" w:rsidRDefault="00854AED" w:rsidP="00854AED">
                      <w:pPr>
                        <w:jc w:val="center"/>
                        <w:rPr>
                          <w:b/>
                          <w:color w:val="FF0000"/>
                          <w:sz w:val="24"/>
                        </w:rPr>
                      </w:pPr>
                      <w:r w:rsidRPr="00AA3899">
                        <w:rPr>
                          <w:b/>
                          <w:color w:val="FF0000"/>
                          <w:sz w:val="24"/>
                        </w:rPr>
                        <w:t>2009</w:t>
                      </w:r>
                    </w:p>
                  </w:txbxContent>
                </v:textbox>
                <w10:wrap type="square"/>
              </v:shape>
            </w:pict>
          </mc:Fallback>
        </mc:AlternateContent>
      </w:r>
      <w:r w:rsidR="001A42DC" w:rsidRPr="008E7538">
        <w:rPr>
          <w:sz w:val="20"/>
          <w:szCs w:val="20"/>
        </w:rPr>
        <w:t xml:space="preserve">Lavinia, S., Gabi, D., </w:t>
      </w:r>
      <w:proofErr w:type="spellStart"/>
      <w:r w:rsidR="001A42DC" w:rsidRPr="008E7538">
        <w:rPr>
          <w:sz w:val="20"/>
          <w:szCs w:val="20"/>
        </w:rPr>
        <w:t>Drinceanu</w:t>
      </w:r>
      <w:proofErr w:type="spellEnd"/>
      <w:r w:rsidR="001A42DC" w:rsidRPr="008E7538">
        <w:rPr>
          <w:sz w:val="20"/>
          <w:szCs w:val="20"/>
        </w:rPr>
        <w:t xml:space="preserve">, D., Stef, D., Daniela, M., </w:t>
      </w:r>
      <w:proofErr w:type="spellStart"/>
      <w:r w:rsidR="001A42DC" w:rsidRPr="008E7538">
        <w:rPr>
          <w:sz w:val="20"/>
          <w:szCs w:val="20"/>
        </w:rPr>
        <w:t>Julean</w:t>
      </w:r>
      <w:proofErr w:type="spellEnd"/>
      <w:r w:rsidR="001A42DC" w:rsidRPr="008E7538">
        <w:rPr>
          <w:sz w:val="20"/>
          <w:szCs w:val="20"/>
        </w:rPr>
        <w:t xml:space="preserve">, C., Ramona, T. &amp; Corcionivoschi, N. (2009). The effect of medicinal plants and plant extracted oils on broiler duodenum morphology and immunological profile. </w:t>
      </w:r>
      <w:r w:rsidR="001A42DC" w:rsidRPr="009D448B">
        <w:rPr>
          <w:i/>
          <w:sz w:val="20"/>
          <w:szCs w:val="20"/>
        </w:rPr>
        <w:t>Rom Biotech Lett</w:t>
      </w:r>
      <w:r w:rsidR="001A42DC" w:rsidRPr="008E7538">
        <w:rPr>
          <w:sz w:val="20"/>
          <w:szCs w:val="20"/>
        </w:rPr>
        <w:t xml:space="preserve"> 14, 4606-4614.</w:t>
      </w:r>
    </w:p>
    <w:p w14:paraId="70233A26" w14:textId="77777777" w:rsidR="00196460" w:rsidRPr="008E7538" w:rsidRDefault="00196460" w:rsidP="00196460">
      <w:pPr>
        <w:pStyle w:val="ListParagraph"/>
        <w:numPr>
          <w:ilvl w:val="0"/>
          <w:numId w:val="30"/>
        </w:numPr>
        <w:pBdr>
          <w:bottom w:val="single" w:sz="4" w:space="1" w:color="auto"/>
        </w:pBdr>
        <w:jc w:val="both"/>
        <w:rPr>
          <w:sz w:val="20"/>
          <w:szCs w:val="20"/>
        </w:rPr>
      </w:pPr>
      <w:r w:rsidRPr="008E7538">
        <w:rPr>
          <w:sz w:val="20"/>
          <w:szCs w:val="20"/>
        </w:rPr>
        <w:t xml:space="preserve">The evaluation of NSP content and viscosity of extract from material used in combined feed from the west part of the country. Stef, L.; </w:t>
      </w:r>
      <w:proofErr w:type="spellStart"/>
      <w:r w:rsidRPr="008E7538">
        <w:rPr>
          <w:sz w:val="20"/>
          <w:szCs w:val="20"/>
        </w:rPr>
        <w:t>Drinceanu</w:t>
      </w:r>
      <w:proofErr w:type="spellEnd"/>
      <w:r w:rsidRPr="008E7538">
        <w:rPr>
          <w:sz w:val="20"/>
          <w:szCs w:val="20"/>
        </w:rPr>
        <w:t xml:space="preserve">, D.; </w:t>
      </w:r>
      <w:proofErr w:type="spellStart"/>
      <w:r w:rsidRPr="008E7538">
        <w:rPr>
          <w:sz w:val="20"/>
          <w:szCs w:val="20"/>
        </w:rPr>
        <w:t>Ştef</w:t>
      </w:r>
      <w:proofErr w:type="spellEnd"/>
      <w:r w:rsidRPr="008E7538">
        <w:rPr>
          <w:sz w:val="20"/>
          <w:szCs w:val="20"/>
        </w:rPr>
        <w:t xml:space="preserve">, D.; </w:t>
      </w:r>
      <w:proofErr w:type="spellStart"/>
      <w:r w:rsidRPr="008E7538">
        <w:rPr>
          <w:sz w:val="20"/>
          <w:szCs w:val="20"/>
        </w:rPr>
        <w:t>Fota</w:t>
      </w:r>
      <w:proofErr w:type="spellEnd"/>
      <w:r w:rsidRPr="008E7538">
        <w:rPr>
          <w:sz w:val="20"/>
          <w:szCs w:val="20"/>
        </w:rPr>
        <w:t xml:space="preserve">, D.; Corcionivoschi, N.; </w:t>
      </w:r>
      <w:proofErr w:type="spellStart"/>
      <w:r w:rsidRPr="008E7538">
        <w:rPr>
          <w:sz w:val="20"/>
          <w:szCs w:val="20"/>
        </w:rPr>
        <w:t>Tulcan</w:t>
      </w:r>
      <w:proofErr w:type="spellEnd"/>
      <w:r w:rsidRPr="008E7538">
        <w:rPr>
          <w:sz w:val="20"/>
          <w:szCs w:val="20"/>
        </w:rPr>
        <w:t xml:space="preserve">, C.; University of Agricultural Sciences and Veterinary Medicine, Cluj-Napoca, Romania, Bulletin of University of Agricultural Sciences and Veterinary Medicine Cluj- </w:t>
      </w:r>
      <w:proofErr w:type="spellStart"/>
      <w:r w:rsidRPr="008E7538">
        <w:rPr>
          <w:sz w:val="20"/>
          <w:szCs w:val="20"/>
        </w:rPr>
        <w:t>Napoca</w:t>
      </w:r>
      <w:proofErr w:type="spellEnd"/>
      <w:r w:rsidRPr="009D448B">
        <w:rPr>
          <w:i/>
          <w:sz w:val="20"/>
          <w:szCs w:val="20"/>
        </w:rPr>
        <w:t xml:space="preserve">. Animal Science and </w:t>
      </w:r>
      <w:proofErr w:type="gramStart"/>
      <w:r w:rsidRPr="009D448B">
        <w:rPr>
          <w:i/>
          <w:sz w:val="20"/>
          <w:szCs w:val="20"/>
        </w:rPr>
        <w:t>Biotechnologies</w:t>
      </w:r>
      <w:r w:rsidRPr="008E7538">
        <w:rPr>
          <w:sz w:val="20"/>
          <w:szCs w:val="20"/>
        </w:rPr>
        <w:t xml:space="preserve"> ,</w:t>
      </w:r>
      <w:proofErr w:type="gramEnd"/>
      <w:r w:rsidRPr="008E7538">
        <w:rPr>
          <w:sz w:val="20"/>
          <w:szCs w:val="20"/>
        </w:rPr>
        <w:t xml:space="preserve"> 2009, 66, 1/2, 469, 3 ref. http://www.cabdirect.org/abstracts/20093349485.html.</w:t>
      </w:r>
    </w:p>
    <w:p w14:paraId="127AB88C" w14:textId="77777777" w:rsidR="00196460" w:rsidRPr="008E7538" w:rsidRDefault="00196460" w:rsidP="00196460">
      <w:pPr>
        <w:pStyle w:val="ListParagraph"/>
        <w:numPr>
          <w:ilvl w:val="0"/>
          <w:numId w:val="30"/>
        </w:numPr>
        <w:pBdr>
          <w:bottom w:val="single" w:sz="4" w:space="1" w:color="auto"/>
        </w:pBdr>
        <w:jc w:val="both"/>
        <w:rPr>
          <w:sz w:val="20"/>
          <w:szCs w:val="20"/>
        </w:rPr>
      </w:pPr>
      <w:r w:rsidRPr="008E7538">
        <w:rPr>
          <w:sz w:val="20"/>
          <w:szCs w:val="20"/>
        </w:rPr>
        <w:t xml:space="preserve">Corcionivoschi, N., </w:t>
      </w:r>
      <w:proofErr w:type="spellStart"/>
      <w:r w:rsidRPr="008E7538">
        <w:rPr>
          <w:sz w:val="20"/>
          <w:szCs w:val="20"/>
        </w:rPr>
        <w:t>Telea</w:t>
      </w:r>
      <w:proofErr w:type="spellEnd"/>
      <w:r w:rsidRPr="008E7538">
        <w:rPr>
          <w:sz w:val="20"/>
          <w:szCs w:val="20"/>
        </w:rPr>
        <w:t xml:space="preserve">, A., </w:t>
      </w:r>
      <w:proofErr w:type="spellStart"/>
      <w:r w:rsidRPr="008E7538">
        <w:rPr>
          <w:sz w:val="20"/>
          <w:szCs w:val="20"/>
        </w:rPr>
        <w:t>Pacala</w:t>
      </w:r>
      <w:proofErr w:type="spellEnd"/>
      <w:r w:rsidRPr="008E7538">
        <w:rPr>
          <w:sz w:val="20"/>
          <w:szCs w:val="20"/>
        </w:rPr>
        <w:t xml:space="preserve">, N. &amp; </w:t>
      </w:r>
      <w:proofErr w:type="spellStart"/>
      <w:r w:rsidRPr="008E7538">
        <w:rPr>
          <w:sz w:val="20"/>
          <w:szCs w:val="20"/>
        </w:rPr>
        <w:t>Alemka</w:t>
      </w:r>
      <w:proofErr w:type="spellEnd"/>
      <w:r w:rsidRPr="008E7538">
        <w:rPr>
          <w:sz w:val="20"/>
          <w:szCs w:val="20"/>
        </w:rPr>
        <w:t xml:space="preserve">, A. (2009). A new Strategy for Gene Deletion in Campylobacter jejuni. </w:t>
      </w:r>
      <w:r w:rsidRPr="009D448B">
        <w:rPr>
          <w:i/>
          <w:sz w:val="20"/>
          <w:szCs w:val="20"/>
        </w:rPr>
        <w:t xml:space="preserve">Rom Biotech Lett </w:t>
      </w:r>
      <w:r w:rsidRPr="008E7538">
        <w:rPr>
          <w:sz w:val="20"/>
          <w:szCs w:val="20"/>
        </w:rPr>
        <w:t>14, 4383-4391.</w:t>
      </w:r>
      <w:r w:rsidR="009D448B" w:rsidRPr="009D448B">
        <w:rPr>
          <w:sz w:val="20"/>
          <w:szCs w:val="20"/>
          <w:u w:val="single"/>
        </w:rPr>
        <w:t xml:space="preserve"> Corresponding author.</w:t>
      </w:r>
    </w:p>
    <w:p w14:paraId="09068657" w14:textId="77777777" w:rsidR="00470CC4" w:rsidRPr="009D448B" w:rsidRDefault="00854AED" w:rsidP="009D448B">
      <w:pPr>
        <w:pStyle w:val="ListParagraph"/>
        <w:numPr>
          <w:ilvl w:val="0"/>
          <w:numId w:val="30"/>
        </w:numPr>
        <w:jc w:val="both"/>
        <w:rPr>
          <w:sz w:val="20"/>
          <w:szCs w:val="20"/>
        </w:rPr>
      </w:pPr>
      <w:r w:rsidRPr="009D448B">
        <w:rPr>
          <w:noProof/>
          <w:sz w:val="20"/>
          <w:szCs w:val="20"/>
          <w:lang w:eastAsia="en-GB"/>
        </w:rPr>
        <mc:AlternateContent>
          <mc:Choice Requires="wps">
            <w:drawing>
              <wp:anchor distT="45720" distB="45720" distL="114300" distR="114300" simplePos="0" relativeHeight="251681792" behindDoc="0" locked="0" layoutInCell="1" allowOverlap="1" wp14:anchorId="62B275A0" wp14:editId="735763F2">
                <wp:simplePos x="0" y="0"/>
                <wp:positionH relativeFrom="column">
                  <wp:posOffset>-666115</wp:posOffset>
                </wp:positionH>
                <wp:positionV relativeFrom="paragraph">
                  <wp:posOffset>38735</wp:posOffset>
                </wp:positionV>
                <wp:extent cx="1251585" cy="275590"/>
                <wp:effectExtent l="0" t="7302"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51585" cy="275590"/>
                        </a:xfrm>
                        <a:prstGeom prst="rect">
                          <a:avLst/>
                        </a:prstGeom>
                        <a:solidFill>
                          <a:srgbClr val="FFFFFF"/>
                        </a:solidFill>
                        <a:ln w="9525">
                          <a:noFill/>
                          <a:miter lim="800000"/>
                          <a:headEnd/>
                          <a:tailEnd/>
                        </a:ln>
                      </wps:spPr>
                      <wps:txbx>
                        <w:txbxContent>
                          <w:p w14:paraId="61C02846" w14:textId="77777777" w:rsidR="00854AED" w:rsidRPr="00AA3899" w:rsidRDefault="00854AED" w:rsidP="00854AED">
                            <w:pPr>
                              <w:jc w:val="center"/>
                              <w:rPr>
                                <w:b/>
                                <w:color w:val="FF0000"/>
                                <w:sz w:val="24"/>
                              </w:rPr>
                            </w:pPr>
                            <w:r w:rsidRPr="00AA3899">
                              <w:rPr>
                                <w:b/>
                                <w:color w:val="FF0000"/>
                                <w:sz w:val="24"/>
                              </w:rPr>
                              <w:t>2007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75A0" id="_x0000_s1036" type="#_x0000_t202" style="position:absolute;left:0;text-align:left;margin-left:-52.45pt;margin-top:3.05pt;width:98.55pt;height:21.7pt;rotation:-90;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" stroked="f">
                <v:textbox>
                  <w:txbxContent>
                    <w:p w14:paraId="61C02846" w14:textId="77777777" w:rsidR="00854AED" w:rsidRPr="00AA3899" w:rsidRDefault="00854AED" w:rsidP="00854AED">
                      <w:pPr>
                        <w:jc w:val="center"/>
                        <w:rPr>
                          <w:b/>
                          <w:color w:val="FF0000"/>
                          <w:sz w:val="24"/>
                        </w:rPr>
                      </w:pPr>
                      <w:r w:rsidRPr="00AA3899">
                        <w:rPr>
                          <w:b/>
                          <w:color w:val="FF0000"/>
                          <w:sz w:val="24"/>
                        </w:rPr>
                        <w:t>2007</w:t>
                      </w:r>
                    </w:p>
                  </w:txbxContent>
                </v:textbox>
                <w10:wrap type="square"/>
              </v:shape>
            </w:pict>
          </mc:Fallback>
        </mc:AlternateContent>
      </w:r>
      <w:r w:rsidR="001A42DC" w:rsidRPr="008E7538">
        <w:rPr>
          <w:sz w:val="20"/>
          <w:szCs w:val="20"/>
        </w:rPr>
        <w:t xml:space="preserve">Corcionivoschi N. Using electron microscopy to detect bacterial morphological changes of Campylobacter jejuni 11168 as result of a cytochrome P450 gene knockout. </w:t>
      </w:r>
      <w:proofErr w:type="spellStart"/>
      <w:r w:rsidR="001A42DC" w:rsidRPr="009D448B">
        <w:rPr>
          <w:i/>
          <w:sz w:val="20"/>
          <w:szCs w:val="20"/>
        </w:rPr>
        <w:t>Bacteriol</w:t>
      </w:r>
      <w:proofErr w:type="spellEnd"/>
      <w:r w:rsidR="001A42DC" w:rsidRPr="009D448B">
        <w:rPr>
          <w:i/>
          <w:sz w:val="20"/>
          <w:szCs w:val="20"/>
        </w:rPr>
        <w:t xml:space="preserve"> </w:t>
      </w:r>
      <w:proofErr w:type="spellStart"/>
      <w:r w:rsidR="001A42DC" w:rsidRPr="009D448B">
        <w:rPr>
          <w:i/>
          <w:sz w:val="20"/>
          <w:szCs w:val="20"/>
        </w:rPr>
        <w:t>Virusol</w:t>
      </w:r>
      <w:proofErr w:type="spellEnd"/>
      <w:r w:rsidR="001A42DC" w:rsidRPr="009D448B">
        <w:rPr>
          <w:i/>
          <w:sz w:val="20"/>
          <w:szCs w:val="20"/>
        </w:rPr>
        <w:t xml:space="preserve"> </w:t>
      </w:r>
      <w:proofErr w:type="spellStart"/>
      <w:r w:rsidR="001A42DC" w:rsidRPr="009D448B">
        <w:rPr>
          <w:i/>
          <w:sz w:val="20"/>
          <w:szCs w:val="20"/>
        </w:rPr>
        <w:t>Parazitol</w:t>
      </w:r>
      <w:proofErr w:type="spellEnd"/>
      <w:r w:rsidR="001A42DC" w:rsidRPr="009D448B">
        <w:rPr>
          <w:i/>
          <w:sz w:val="20"/>
          <w:szCs w:val="20"/>
        </w:rPr>
        <w:t xml:space="preserve"> </w:t>
      </w:r>
      <w:proofErr w:type="spellStart"/>
      <w:r w:rsidR="001A42DC" w:rsidRPr="009D448B">
        <w:rPr>
          <w:i/>
          <w:sz w:val="20"/>
          <w:szCs w:val="20"/>
        </w:rPr>
        <w:t>Epidemiol</w:t>
      </w:r>
      <w:proofErr w:type="spellEnd"/>
      <w:r w:rsidR="001A42DC" w:rsidRPr="008E7538">
        <w:rPr>
          <w:sz w:val="20"/>
          <w:szCs w:val="20"/>
        </w:rPr>
        <w:t xml:space="preserve">. 2007 Jan-Jun;52(1-2):51-7. PubMed PMID: 18441959. </w:t>
      </w:r>
      <w:r w:rsidR="009D448B" w:rsidRPr="009D448B">
        <w:rPr>
          <w:sz w:val="20"/>
          <w:szCs w:val="20"/>
          <w:u w:val="single"/>
        </w:rPr>
        <w:t>Corresponding author.</w:t>
      </w:r>
    </w:p>
    <w:p w14:paraId="5A5C62EA" w14:textId="77777777" w:rsidR="00033E78" w:rsidRPr="0091059B" w:rsidRDefault="00470CC4" w:rsidP="00033E78">
      <w:pPr>
        <w:ind w:left="709" w:hanging="709"/>
        <w:rPr>
          <w:color w:val="0070C0"/>
          <w:sz w:val="20"/>
          <w:szCs w:val="20"/>
        </w:rPr>
      </w:pPr>
      <w:r>
        <w:rPr>
          <w:color w:val="0070C0"/>
          <w:sz w:val="20"/>
          <w:szCs w:val="20"/>
        </w:rPr>
        <w:t>Participation at s</w:t>
      </w:r>
      <w:r w:rsidR="00033E78" w:rsidRPr="0091059B">
        <w:rPr>
          <w:color w:val="0070C0"/>
          <w:sz w:val="20"/>
          <w:szCs w:val="20"/>
        </w:rPr>
        <w:t>c</w:t>
      </w:r>
      <w:r>
        <w:rPr>
          <w:color w:val="0070C0"/>
          <w:sz w:val="20"/>
          <w:szCs w:val="20"/>
        </w:rPr>
        <w:t xml:space="preserve">ientific meetings as </w:t>
      </w:r>
      <w:r w:rsidR="00033E78" w:rsidRPr="0091059B">
        <w:rPr>
          <w:color w:val="0070C0"/>
          <w:sz w:val="20"/>
          <w:szCs w:val="20"/>
        </w:rPr>
        <w:t>speaker/organiser</w:t>
      </w:r>
    </w:p>
    <w:p w14:paraId="254B8466" w14:textId="77777777" w:rsidR="00033E78" w:rsidRPr="001A42DC" w:rsidRDefault="00033E78" w:rsidP="00033E78">
      <w:pPr>
        <w:ind w:left="709" w:hanging="709"/>
        <w:rPr>
          <w:sz w:val="20"/>
          <w:szCs w:val="20"/>
        </w:rPr>
      </w:pPr>
      <w:r w:rsidRPr="001A42DC">
        <w:rPr>
          <w:sz w:val="20"/>
          <w:szCs w:val="20"/>
        </w:rPr>
        <w:tab/>
      </w:r>
    </w:p>
    <w:p w14:paraId="5D230B47" w14:textId="77777777" w:rsidR="00033E78" w:rsidRPr="008E7538" w:rsidRDefault="00033E78" w:rsidP="00754EC1">
      <w:pPr>
        <w:pStyle w:val="ListParagraph"/>
        <w:numPr>
          <w:ilvl w:val="0"/>
          <w:numId w:val="36"/>
        </w:numPr>
        <w:jc w:val="both"/>
        <w:rPr>
          <w:sz w:val="20"/>
          <w:szCs w:val="20"/>
        </w:rPr>
      </w:pPr>
      <w:r w:rsidRPr="008E7538">
        <w:rPr>
          <w:sz w:val="20"/>
          <w:szCs w:val="20"/>
        </w:rPr>
        <w:t>2019 – Organiser of CHRO 2019 Belfast, Northern Ireland (Chair of LOC and member of the scientific committee)</w:t>
      </w:r>
    </w:p>
    <w:p w14:paraId="247494E9" w14:textId="77777777" w:rsidR="00BA3845" w:rsidRPr="008E7538" w:rsidRDefault="00754EC1" w:rsidP="00754EC1">
      <w:pPr>
        <w:pStyle w:val="ListParagraph"/>
        <w:numPr>
          <w:ilvl w:val="0"/>
          <w:numId w:val="36"/>
        </w:numPr>
        <w:jc w:val="both"/>
        <w:rPr>
          <w:sz w:val="20"/>
          <w:szCs w:val="20"/>
        </w:rPr>
      </w:pPr>
      <w:r w:rsidRPr="008E7538">
        <w:rPr>
          <w:sz w:val="20"/>
          <w:szCs w:val="20"/>
        </w:rPr>
        <w:t xml:space="preserve">2019 – </w:t>
      </w:r>
      <w:r w:rsidR="00BA3845" w:rsidRPr="008E7538">
        <w:rPr>
          <w:sz w:val="20"/>
          <w:szCs w:val="20"/>
        </w:rPr>
        <w:t xml:space="preserve">70th annual EAAP meeting. Ghent (Belgium). </w:t>
      </w:r>
      <w:proofErr w:type="spellStart"/>
      <w:r w:rsidR="00BA3845" w:rsidRPr="008E7538">
        <w:rPr>
          <w:sz w:val="20"/>
          <w:szCs w:val="20"/>
        </w:rPr>
        <w:t>Ortuño</w:t>
      </w:r>
      <w:proofErr w:type="spellEnd"/>
      <w:r w:rsidR="00BA3845" w:rsidRPr="008E7538">
        <w:rPr>
          <w:sz w:val="20"/>
          <w:szCs w:val="20"/>
        </w:rPr>
        <w:t xml:space="preserve">, J., Campbell, M., Stratakos, A., Linton, M., Corcionivoschi, N., Theodoridou, K. (2019) Effect of heating and high-pressure processing on the potential of Black Soldier Fly larvae as feed. </w:t>
      </w:r>
    </w:p>
    <w:p w14:paraId="27817AA0" w14:textId="77777777" w:rsidR="00033E78" w:rsidRPr="008E7538" w:rsidRDefault="00754EC1" w:rsidP="00754EC1">
      <w:pPr>
        <w:pStyle w:val="ListParagraph"/>
        <w:numPr>
          <w:ilvl w:val="0"/>
          <w:numId w:val="36"/>
        </w:numPr>
        <w:jc w:val="both"/>
        <w:rPr>
          <w:sz w:val="20"/>
          <w:szCs w:val="20"/>
        </w:rPr>
      </w:pPr>
      <w:r w:rsidRPr="008E7538">
        <w:rPr>
          <w:sz w:val="20"/>
          <w:szCs w:val="20"/>
        </w:rPr>
        <w:t xml:space="preserve">2019 – </w:t>
      </w:r>
      <w:r w:rsidR="00033E78" w:rsidRPr="008E7538">
        <w:rPr>
          <w:sz w:val="20"/>
          <w:szCs w:val="20"/>
        </w:rPr>
        <w:t>Nicolae Corcionivoschi – FSAI 2019 – Food safety, Dublin,</w:t>
      </w:r>
    </w:p>
    <w:p w14:paraId="2D4A06A5" w14:textId="77777777" w:rsidR="000E5C38" w:rsidRPr="008E7538" w:rsidRDefault="000E5C38" w:rsidP="00754EC1">
      <w:pPr>
        <w:pStyle w:val="ListParagraph"/>
        <w:numPr>
          <w:ilvl w:val="0"/>
          <w:numId w:val="36"/>
        </w:numPr>
        <w:jc w:val="both"/>
        <w:rPr>
          <w:sz w:val="20"/>
          <w:szCs w:val="20"/>
          <w:shd w:val="clear" w:color="auto" w:fill="FFFFFF"/>
        </w:rPr>
      </w:pPr>
      <w:r w:rsidRPr="008E7538">
        <w:rPr>
          <w:sz w:val="20"/>
          <w:szCs w:val="20"/>
          <w:shd w:val="clear" w:color="auto" w:fill="FFFFFF"/>
        </w:rPr>
        <w:t xml:space="preserve">2019 - McMurray, R., Ball, M.E.E., Tunney, M.M., Corcionivoschi, N. and Situ, C. (2019). </w:t>
      </w:r>
      <w:r w:rsidRPr="008E7538">
        <w:rPr>
          <w:i/>
          <w:iCs/>
          <w:sz w:val="20"/>
          <w:szCs w:val="20"/>
          <w:shd w:val="clear" w:color="auto" w:fill="FFFFFF"/>
        </w:rPr>
        <w:t>World Poultry Science Association Programme and Summaries</w:t>
      </w:r>
      <w:r w:rsidRPr="008E7538">
        <w:rPr>
          <w:sz w:val="20"/>
          <w:szCs w:val="20"/>
          <w:shd w:val="clear" w:color="auto" w:fill="FFFFFF"/>
        </w:rPr>
        <w:t>, 34.</w:t>
      </w:r>
    </w:p>
    <w:p w14:paraId="0BEDBC77" w14:textId="77777777" w:rsidR="007044F3" w:rsidRPr="008E7538" w:rsidRDefault="007044F3" w:rsidP="00754EC1">
      <w:pPr>
        <w:pStyle w:val="ListParagraph"/>
        <w:numPr>
          <w:ilvl w:val="0"/>
          <w:numId w:val="36"/>
        </w:numPr>
        <w:jc w:val="both"/>
        <w:rPr>
          <w:sz w:val="20"/>
          <w:szCs w:val="20"/>
        </w:rPr>
      </w:pPr>
      <w:r w:rsidRPr="008E7538">
        <w:rPr>
          <w:sz w:val="20"/>
          <w:szCs w:val="20"/>
        </w:rPr>
        <w:t>2018 – University of Agricultural Sc</w:t>
      </w:r>
      <w:r w:rsidR="00F82F83" w:rsidRPr="008E7538">
        <w:rPr>
          <w:sz w:val="20"/>
          <w:szCs w:val="20"/>
        </w:rPr>
        <w:t>iences and Veterinary Medicine Annual M</w:t>
      </w:r>
      <w:r w:rsidRPr="008E7538">
        <w:rPr>
          <w:sz w:val="20"/>
          <w:szCs w:val="20"/>
        </w:rPr>
        <w:t>eeting (Invited Plenary Speaker)</w:t>
      </w:r>
    </w:p>
    <w:p w14:paraId="3A63D083" w14:textId="77777777" w:rsidR="00033E78" w:rsidRPr="008E7538" w:rsidRDefault="00033E78" w:rsidP="00754EC1">
      <w:pPr>
        <w:pStyle w:val="ListParagraph"/>
        <w:numPr>
          <w:ilvl w:val="0"/>
          <w:numId w:val="36"/>
        </w:numPr>
        <w:jc w:val="both"/>
        <w:rPr>
          <w:sz w:val="20"/>
          <w:szCs w:val="20"/>
        </w:rPr>
      </w:pPr>
      <w:r w:rsidRPr="008E7538">
        <w:rPr>
          <w:sz w:val="20"/>
          <w:szCs w:val="20"/>
        </w:rPr>
        <w:t>2017 - N. Corcionivoschi, – The in vitro and in vivo effect of Carvacrol in preventing Campylobacter infection, colonisation and improve chicken broilers productivity. 19th International Workshop on Campylobacter, Helicobacter and Related Organisms. Nantes, France.</w:t>
      </w:r>
    </w:p>
    <w:p w14:paraId="2242FCAC" w14:textId="77777777" w:rsidR="00033E78" w:rsidRPr="008E7538" w:rsidRDefault="00033E78" w:rsidP="00754EC1">
      <w:pPr>
        <w:pStyle w:val="ListParagraph"/>
        <w:numPr>
          <w:ilvl w:val="0"/>
          <w:numId w:val="36"/>
        </w:numPr>
        <w:jc w:val="both"/>
        <w:rPr>
          <w:sz w:val="20"/>
          <w:szCs w:val="20"/>
        </w:rPr>
      </w:pPr>
      <w:r w:rsidRPr="008E7538">
        <w:rPr>
          <w:sz w:val="20"/>
          <w:szCs w:val="20"/>
        </w:rPr>
        <w:lastRenderedPageBreak/>
        <w:t>2016 – Royal Society of Chemistry – Invited speaker. Science at Stormont, meeting organised by the RSC and the Northern Ireland Assembly on Antimicrobial Resistance. How to reduce the use of antibiotics and improve gut health in poultry.</w:t>
      </w:r>
    </w:p>
    <w:p w14:paraId="7EE4061B" w14:textId="77777777" w:rsidR="00033E78" w:rsidRPr="008E7538" w:rsidRDefault="00033E78" w:rsidP="00754EC1">
      <w:pPr>
        <w:pStyle w:val="ListParagraph"/>
        <w:numPr>
          <w:ilvl w:val="0"/>
          <w:numId w:val="36"/>
        </w:numPr>
        <w:jc w:val="both"/>
        <w:rPr>
          <w:sz w:val="20"/>
          <w:szCs w:val="20"/>
        </w:rPr>
      </w:pPr>
      <w:r w:rsidRPr="008E7538">
        <w:rPr>
          <w:sz w:val="20"/>
          <w:szCs w:val="20"/>
        </w:rPr>
        <w:t>2016 - Carmel Kelly, Pam Scates, Mark Linton, Laurette Pinkerton, Lavinia Stef, Eliza Simiz, Robert H. Madden and Nicolae Corcionivoschi – INRA-ROWETT Gut Microbiology – 20 years and continuing. 20-23/06/2016 –oral presentation.</w:t>
      </w:r>
    </w:p>
    <w:p w14:paraId="0CCB3FC9" w14:textId="77777777" w:rsidR="00033E78" w:rsidRPr="008E7538" w:rsidRDefault="00033E78" w:rsidP="00754EC1">
      <w:pPr>
        <w:pStyle w:val="ListParagraph"/>
        <w:numPr>
          <w:ilvl w:val="0"/>
          <w:numId w:val="36"/>
        </w:numPr>
        <w:jc w:val="both"/>
        <w:rPr>
          <w:sz w:val="20"/>
          <w:szCs w:val="20"/>
        </w:rPr>
      </w:pPr>
      <w:r w:rsidRPr="008E7538">
        <w:rPr>
          <w:sz w:val="20"/>
          <w:szCs w:val="20"/>
        </w:rPr>
        <w:t>2015 - Nicolae Corcionivoschi – World Poultry Science Association, UK Branch, Annual Meeting, Chester, England, Oral presentation. Virulence characteristics of hcp+ Campylobacter jejuni and Campylobacter coli isolates from retail chicken.</w:t>
      </w:r>
    </w:p>
    <w:p w14:paraId="6C5AACCD" w14:textId="77777777" w:rsidR="00033E78" w:rsidRPr="008E7538" w:rsidRDefault="00033E78" w:rsidP="00754EC1">
      <w:pPr>
        <w:pStyle w:val="ListParagraph"/>
        <w:numPr>
          <w:ilvl w:val="0"/>
          <w:numId w:val="36"/>
        </w:numPr>
        <w:jc w:val="both"/>
        <w:rPr>
          <w:sz w:val="20"/>
          <w:szCs w:val="20"/>
        </w:rPr>
      </w:pPr>
      <w:r w:rsidRPr="008E7538">
        <w:rPr>
          <w:sz w:val="20"/>
          <w:szCs w:val="20"/>
        </w:rPr>
        <w:t>2015 – Nicolae Corcionivoschi – British Society of Animal Science, Annual Meeting, Chester, England, Oral presentation. The role of human isolated probiotics in preventing C. jejuni colonisation of poultry.</w:t>
      </w:r>
    </w:p>
    <w:p w14:paraId="6DA429CF"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2013 – L. Alvarez, M. </w:t>
      </w:r>
      <w:proofErr w:type="spellStart"/>
      <w:r w:rsidRPr="008E7538">
        <w:rPr>
          <w:sz w:val="20"/>
          <w:szCs w:val="20"/>
        </w:rPr>
        <w:t>Strengert</w:t>
      </w:r>
      <w:proofErr w:type="spellEnd"/>
      <w:r w:rsidRPr="008E7538">
        <w:rPr>
          <w:sz w:val="20"/>
          <w:szCs w:val="20"/>
        </w:rPr>
        <w:t xml:space="preserve">, N. Corcionivoschi, B. Bourke, U.G. </w:t>
      </w:r>
      <w:proofErr w:type="spellStart"/>
      <w:r w:rsidRPr="008E7538">
        <w:rPr>
          <w:sz w:val="20"/>
          <w:szCs w:val="20"/>
        </w:rPr>
        <w:t>Knaus</w:t>
      </w:r>
      <w:proofErr w:type="spellEnd"/>
      <w:r w:rsidRPr="008E7538">
        <w:rPr>
          <w:sz w:val="20"/>
          <w:szCs w:val="20"/>
        </w:rPr>
        <w:t xml:space="preserve">. ROS </w:t>
      </w:r>
      <w:proofErr w:type="spellStart"/>
      <w:r w:rsidRPr="008E7538">
        <w:rPr>
          <w:sz w:val="20"/>
          <w:szCs w:val="20"/>
        </w:rPr>
        <w:t>signaling</w:t>
      </w:r>
      <w:proofErr w:type="spellEnd"/>
      <w:r w:rsidRPr="008E7538">
        <w:rPr>
          <w:sz w:val="20"/>
          <w:szCs w:val="20"/>
        </w:rPr>
        <w:t xml:space="preserve"> in mucosal immunity. SFRR – Europe 2013 Meeting “The new era of –omics in Free Radicals in Biology and Medicine”. Athens, Greece.</w:t>
      </w:r>
    </w:p>
    <w:p w14:paraId="4DE4D56C"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2013 - </w:t>
      </w:r>
      <w:proofErr w:type="spellStart"/>
      <w:r w:rsidRPr="008E7538">
        <w:rPr>
          <w:sz w:val="20"/>
          <w:szCs w:val="20"/>
        </w:rPr>
        <w:t>Hunziker</w:t>
      </w:r>
      <w:proofErr w:type="spellEnd"/>
      <w:r w:rsidRPr="008E7538">
        <w:rPr>
          <w:sz w:val="20"/>
          <w:szCs w:val="20"/>
        </w:rPr>
        <w:t xml:space="preserve"> M, O’Donnell AM, </w:t>
      </w:r>
      <w:proofErr w:type="spellStart"/>
      <w:r w:rsidRPr="008E7538">
        <w:rPr>
          <w:sz w:val="20"/>
          <w:szCs w:val="20"/>
        </w:rPr>
        <w:t>Gosemann</w:t>
      </w:r>
      <w:proofErr w:type="spellEnd"/>
      <w:r w:rsidRPr="008E7538">
        <w:rPr>
          <w:sz w:val="20"/>
          <w:szCs w:val="20"/>
        </w:rPr>
        <w:t xml:space="preserve"> J, Hofmann A, Alvarez L, Corcionivoschi N and Puri P: Increased </w:t>
      </w:r>
      <w:proofErr w:type="spellStart"/>
      <w:r w:rsidRPr="008E7538">
        <w:rPr>
          <w:sz w:val="20"/>
          <w:szCs w:val="20"/>
        </w:rPr>
        <w:t>Desmin</w:t>
      </w:r>
      <w:proofErr w:type="spellEnd"/>
      <w:r w:rsidRPr="008E7538">
        <w:rPr>
          <w:sz w:val="20"/>
          <w:szCs w:val="20"/>
        </w:rPr>
        <w:t xml:space="preserve"> Tyrosine Phosphorylation in Congenital </w:t>
      </w:r>
      <w:proofErr w:type="spellStart"/>
      <w:r w:rsidRPr="008E7538">
        <w:rPr>
          <w:sz w:val="20"/>
          <w:szCs w:val="20"/>
        </w:rPr>
        <w:t>Pelviureteric</w:t>
      </w:r>
      <w:proofErr w:type="spellEnd"/>
      <w:r w:rsidRPr="008E7538">
        <w:rPr>
          <w:sz w:val="20"/>
          <w:szCs w:val="20"/>
        </w:rPr>
        <w:t xml:space="preserve"> Junction Obstruction. 14th European Congress of Paediatric Surgery, Leipzig, Germany, June </w:t>
      </w:r>
      <w:proofErr w:type="gramStart"/>
      <w:r w:rsidRPr="008E7538">
        <w:rPr>
          <w:sz w:val="20"/>
          <w:szCs w:val="20"/>
        </w:rPr>
        <w:t>2013.[</w:t>
      </w:r>
      <w:proofErr w:type="gramEnd"/>
      <w:r w:rsidRPr="008E7538">
        <w:rPr>
          <w:sz w:val="20"/>
          <w:szCs w:val="20"/>
        </w:rPr>
        <w:t>Oral Presentation].</w:t>
      </w:r>
    </w:p>
    <w:p w14:paraId="5EDC6760"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2012 - </w:t>
      </w:r>
      <w:proofErr w:type="spellStart"/>
      <w:r w:rsidRPr="008E7538">
        <w:rPr>
          <w:sz w:val="20"/>
          <w:szCs w:val="20"/>
        </w:rPr>
        <w:t>Hunziker</w:t>
      </w:r>
      <w:proofErr w:type="spellEnd"/>
      <w:r w:rsidRPr="008E7538">
        <w:rPr>
          <w:sz w:val="20"/>
          <w:szCs w:val="20"/>
        </w:rPr>
        <w:t xml:space="preserve"> M, </w:t>
      </w:r>
      <w:proofErr w:type="spellStart"/>
      <w:r w:rsidRPr="008E7538">
        <w:rPr>
          <w:sz w:val="20"/>
          <w:szCs w:val="20"/>
        </w:rPr>
        <w:t>Gosemann</w:t>
      </w:r>
      <w:proofErr w:type="spellEnd"/>
      <w:r w:rsidRPr="008E7538">
        <w:rPr>
          <w:sz w:val="20"/>
          <w:szCs w:val="20"/>
        </w:rPr>
        <w:t xml:space="preserve"> J, O’Donnell AM, Alvarez L, Corcionivoschi N and Puri P: Altered Anocatmin-1 (ANO1) Tyrosine Phosphorylation in Congenital Ureteropelvic Junction Obstruction. American Academy of </w:t>
      </w:r>
      <w:proofErr w:type="spellStart"/>
      <w:r w:rsidRPr="008E7538">
        <w:rPr>
          <w:sz w:val="20"/>
          <w:szCs w:val="20"/>
        </w:rPr>
        <w:t>Pediatrics</w:t>
      </w:r>
      <w:proofErr w:type="spellEnd"/>
      <w:r w:rsidRPr="008E7538">
        <w:rPr>
          <w:sz w:val="20"/>
          <w:szCs w:val="20"/>
        </w:rPr>
        <w:t xml:space="preserve">, New Orleans, USA, October, 2012. [Poster Presentation] </w:t>
      </w:r>
    </w:p>
    <w:p w14:paraId="4876B13B"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2012 - </w:t>
      </w:r>
      <w:proofErr w:type="spellStart"/>
      <w:r w:rsidRPr="008E7538">
        <w:rPr>
          <w:sz w:val="20"/>
          <w:szCs w:val="20"/>
        </w:rPr>
        <w:t>Hunziker</w:t>
      </w:r>
      <w:proofErr w:type="spellEnd"/>
      <w:r w:rsidRPr="008E7538">
        <w:rPr>
          <w:sz w:val="20"/>
          <w:szCs w:val="20"/>
        </w:rPr>
        <w:t xml:space="preserve"> M, </w:t>
      </w:r>
      <w:proofErr w:type="spellStart"/>
      <w:r w:rsidRPr="008E7538">
        <w:rPr>
          <w:sz w:val="20"/>
          <w:szCs w:val="20"/>
        </w:rPr>
        <w:t>Gosemann</w:t>
      </w:r>
      <w:proofErr w:type="spellEnd"/>
      <w:r w:rsidRPr="008E7538">
        <w:rPr>
          <w:sz w:val="20"/>
          <w:szCs w:val="20"/>
        </w:rPr>
        <w:t xml:space="preserve"> J.H., O’Donnell AM, Corcionivoschi N, McDermott M and Puri P: Platelet-Derived Growth Factor Receptor Alpha Cells: A Novel Cell Type </w:t>
      </w:r>
      <w:proofErr w:type="gramStart"/>
      <w:r w:rsidRPr="008E7538">
        <w:rPr>
          <w:sz w:val="20"/>
          <w:szCs w:val="20"/>
        </w:rPr>
        <w:t>In</w:t>
      </w:r>
      <w:proofErr w:type="gramEnd"/>
      <w:r w:rsidRPr="008E7538">
        <w:rPr>
          <w:sz w:val="20"/>
          <w:szCs w:val="20"/>
        </w:rPr>
        <w:t xml:space="preserve"> The Human Ureter. 25th International Symposium, London, UK</w:t>
      </w:r>
    </w:p>
    <w:p w14:paraId="0C79F8BB"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2012 - N. Corcionivoschi, L Alvarez, U. </w:t>
      </w:r>
      <w:proofErr w:type="spellStart"/>
      <w:r w:rsidRPr="008E7538">
        <w:rPr>
          <w:sz w:val="20"/>
          <w:szCs w:val="20"/>
        </w:rPr>
        <w:t>Knaus</w:t>
      </w:r>
      <w:proofErr w:type="spellEnd"/>
      <w:r w:rsidRPr="008E7538">
        <w:rPr>
          <w:sz w:val="20"/>
          <w:szCs w:val="20"/>
        </w:rPr>
        <w:t xml:space="preserve"> and B. Bourke (2012) – Mucosal reactive oxygen species decrease virulence by disrupting Campylobacter </w:t>
      </w:r>
      <w:proofErr w:type="spellStart"/>
      <w:r w:rsidRPr="008E7538">
        <w:rPr>
          <w:sz w:val="20"/>
          <w:szCs w:val="20"/>
        </w:rPr>
        <w:t>jejuni</w:t>
      </w:r>
      <w:proofErr w:type="spellEnd"/>
      <w:r w:rsidRPr="008E7538">
        <w:rPr>
          <w:sz w:val="20"/>
          <w:szCs w:val="20"/>
        </w:rPr>
        <w:t xml:space="preserve"> </w:t>
      </w:r>
      <w:proofErr w:type="spellStart"/>
      <w:r w:rsidRPr="008E7538">
        <w:rPr>
          <w:sz w:val="20"/>
          <w:szCs w:val="20"/>
        </w:rPr>
        <w:t>phosphotyrosine</w:t>
      </w:r>
      <w:proofErr w:type="spellEnd"/>
      <w:r w:rsidRPr="008E7538">
        <w:rPr>
          <w:sz w:val="20"/>
          <w:szCs w:val="20"/>
        </w:rPr>
        <w:t xml:space="preserve"> </w:t>
      </w:r>
      <w:proofErr w:type="spellStart"/>
      <w:r w:rsidRPr="008E7538">
        <w:rPr>
          <w:sz w:val="20"/>
          <w:szCs w:val="20"/>
        </w:rPr>
        <w:t>signaling</w:t>
      </w:r>
      <w:proofErr w:type="spellEnd"/>
      <w:r w:rsidRPr="008E7538">
        <w:rPr>
          <w:sz w:val="20"/>
          <w:szCs w:val="20"/>
        </w:rPr>
        <w:t>. American Society for General Microbiology. General Meeting. San Francisco, USA</w:t>
      </w:r>
    </w:p>
    <w:p w14:paraId="3E47DEAC"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2012 – Rome, Italy - 59th BAPS Annual International Congress/ 13th EUPSA Congress. </w:t>
      </w:r>
    </w:p>
    <w:p w14:paraId="663643EC" w14:textId="77777777" w:rsidR="00033E78" w:rsidRPr="008E7538" w:rsidRDefault="00033E78" w:rsidP="00754EC1">
      <w:pPr>
        <w:pStyle w:val="ListParagraph"/>
        <w:numPr>
          <w:ilvl w:val="0"/>
          <w:numId w:val="36"/>
        </w:numPr>
        <w:jc w:val="both"/>
        <w:rPr>
          <w:sz w:val="20"/>
          <w:szCs w:val="20"/>
        </w:rPr>
      </w:pPr>
      <w:r w:rsidRPr="008E7538">
        <w:rPr>
          <w:sz w:val="20"/>
          <w:szCs w:val="20"/>
        </w:rPr>
        <w:t>2012 – Villars-sur-</w:t>
      </w:r>
      <w:proofErr w:type="spellStart"/>
      <w:r w:rsidRPr="008E7538">
        <w:rPr>
          <w:sz w:val="20"/>
          <w:szCs w:val="20"/>
        </w:rPr>
        <w:t>Ollon</w:t>
      </w:r>
      <w:proofErr w:type="spellEnd"/>
      <w:r w:rsidRPr="008E7538">
        <w:rPr>
          <w:sz w:val="20"/>
          <w:szCs w:val="20"/>
        </w:rPr>
        <w:t>, Switzerland - Subversion of Host Cellular Organization and Functions by Pathogens. EMBO Meeting.</w:t>
      </w:r>
    </w:p>
    <w:p w14:paraId="4AD8B3F6" w14:textId="77777777" w:rsidR="00033E78" w:rsidRPr="008E7538" w:rsidRDefault="00033E78" w:rsidP="00754EC1">
      <w:pPr>
        <w:pStyle w:val="ListParagraph"/>
        <w:numPr>
          <w:ilvl w:val="0"/>
          <w:numId w:val="36"/>
        </w:numPr>
        <w:jc w:val="both"/>
        <w:rPr>
          <w:sz w:val="20"/>
          <w:szCs w:val="20"/>
        </w:rPr>
      </w:pPr>
      <w:r w:rsidRPr="008E7538">
        <w:rPr>
          <w:sz w:val="20"/>
          <w:szCs w:val="20"/>
        </w:rPr>
        <w:t>2012 – Kilkenny, Ireland - Irish Society of Gastroenterology, Spring Meeting.</w:t>
      </w:r>
    </w:p>
    <w:p w14:paraId="767CCE8A"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2011 - N. Corcionivoschi, L Alvarez, U. </w:t>
      </w:r>
      <w:proofErr w:type="spellStart"/>
      <w:r w:rsidRPr="008E7538">
        <w:rPr>
          <w:sz w:val="20"/>
          <w:szCs w:val="20"/>
        </w:rPr>
        <w:t>Knaus</w:t>
      </w:r>
      <w:proofErr w:type="spellEnd"/>
      <w:r w:rsidRPr="008E7538">
        <w:rPr>
          <w:sz w:val="20"/>
          <w:szCs w:val="20"/>
        </w:rPr>
        <w:t xml:space="preserve"> and B. Bourke. The role of ROS in mediating Campylobacter jejuni pathogenicity – Dublin, Ireland, Dublin Academy of </w:t>
      </w:r>
      <w:proofErr w:type="spellStart"/>
      <w:r w:rsidRPr="008E7538">
        <w:rPr>
          <w:sz w:val="20"/>
          <w:szCs w:val="20"/>
        </w:rPr>
        <w:t>Pathogenomics</w:t>
      </w:r>
      <w:proofErr w:type="spellEnd"/>
      <w:r w:rsidRPr="008E7538">
        <w:rPr>
          <w:sz w:val="20"/>
          <w:szCs w:val="20"/>
        </w:rPr>
        <w:t xml:space="preserve"> and Infection Biology, Annual Meeting – speaker</w:t>
      </w:r>
    </w:p>
    <w:p w14:paraId="2D0C6CBC" w14:textId="77777777" w:rsidR="00033E78" w:rsidRPr="008E7538" w:rsidRDefault="00033E78" w:rsidP="00754EC1">
      <w:pPr>
        <w:pStyle w:val="ListParagraph"/>
        <w:numPr>
          <w:ilvl w:val="0"/>
          <w:numId w:val="36"/>
        </w:numPr>
        <w:jc w:val="both"/>
        <w:rPr>
          <w:sz w:val="20"/>
          <w:szCs w:val="20"/>
        </w:rPr>
      </w:pPr>
      <w:r w:rsidRPr="008E7538">
        <w:rPr>
          <w:sz w:val="20"/>
          <w:szCs w:val="20"/>
        </w:rPr>
        <w:t xml:space="preserve">2011 - N. Corcionivoschi, L Alvarez, U. </w:t>
      </w:r>
      <w:proofErr w:type="spellStart"/>
      <w:r w:rsidRPr="008E7538">
        <w:rPr>
          <w:sz w:val="20"/>
          <w:szCs w:val="20"/>
        </w:rPr>
        <w:t>Knaus</w:t>
      </w:r>
      <w:proofErr w:type="spellEnd"/>
      <w:r w:rsidRPr="008E7538">
        <w:rPr>
          <w:sz w:val="20"/>
          <w:szCs w:val="20"/>
        </w:rPr>
        <w:t xml:space="preserve"> and B. Bourke (2011) – Mucosal reactive oxygen species decrease virulence by disrupting Campylobacter </w:t>
      </w:r>
      <w:proofErr w:type="spellStart"/>
      <w:r w:rsidRPr="008E7538">
        <w:rPr>
          <w:sz w:val="20"/>
          <w:szCs w:val="20"/>
        </w:rPr>
        <w:t>jejuni</w:t>
      </w:r>
      <w:proofErr w:type="spellEnd"/>
      <w:r w:rsidRPr="008E7538">
        <w:rPr>
          <w:sz w:val="20"/>
          <w:szCs w:val="20"/>
        </w:rPr>
        <w:t xml:space="preserve"> </w:t>
      </w:r>
      <w:proofErr w:type="spellStart"/>
      <w:r w:rsidRPr="008E7538">
        <w:rPr>
          <w:sz w:val="20"/>
          <w:szCs w:val="20"/>
        </w:rPr>
        <w:t>phosphotyrosine</w:t>
      </w:r>
      <w:proofErr w:type="spellEnd"/>
      <w:r w:rsidRPr="008E7538">
        <w:rPr>
          <w:sz w:val="20"/>
          <w:szCs w:val="20"/>
        </w:rPr>
        <w:t xml:space="preserve"> </w:t>
      </w:r>
      <w:proofErr w:type="spellStart"/>
      <w:r w:rsidRPr="008E7538">
        <w:rPr>
          <w:sz w:val="20"/>
          <w:szCs w:val="20"/>
        </w:rPr>
        <w:t>signaling</w:t>
      </w:r>
      <w:proofErr w:type="spellEnd"/>
      <w:r w:rsidRPr="008E7538">
        <w:rPr>
          <w:sz w:val="20"/>
          <w:szCs w:val="20"/>
        </w:rPr>
        <w:t>. 15th International Workshop on Campylobacter, Helicobacter and Related Organisms. Vancouver, Canada – speaker.</w:t>
      </w:r>
    </w:p>
    <w:p w14:paraId="50B431A7" w14:textId="77777777" w:rsidR="00033E78" w:rsidRPr="008E7538" w:rsidRDefault="00033E78" w:rsidP="00754EC1">
      <w:pPr>
        <w:pStyle w:val="ListParagraph"/>
        <w:numPr>
          <w:ilvl w:val="0"/>
          <w:numId w:val="36"/>
        </w:numPr>
        <w:jc w:val="both"/>
        <w:rPr>
          <w:sz w:val="20"/>
          <w:szCs w:val="20"/>
        </w:rPr>
      </w:pPr>
      <w:r w:rsidRPr="008E7538">
        <w:rPr>
          <w:sz w:val="20"/>
          <w:szCs w:val="20"/>
        </w:rPr>
        <w:t>2009 – Philadelphia, USA – American Society for General Microbiology, General Meeting.</w:t>
      </w:r>
    </w:p>
    <w:p w14:paraId="2BE1A6D7" w14:textId="77777777" w:rsidR="00033E78" w:rsidRPr="008E7538" w:rsidRDefault="00033E78" w:rsidP="00754EC1">
      <w:pPr>
        <w:pStyle w:val="ListParagraph"/>
        <w:numPr>
          <w:ilvl w:val="0"/>
          <w:numId w:val="36"/>
        </w:numPr>
        <w:jc w:val="both"/>
        <w:rPr>
          <w:sz w:val="20"/>
          <w:szCs w:val="20"/>
        </w:rPr>
      </w:pPr>
      <w:r w:rsidRPr="008E7538">
        <w:rPr>
          <w:sz w:val="20"/>
          <w:szCs w:val="20"/>
        </w:rPr>
        <w:t>2008 – Montreal, Canada – Canadian Campylobacter Conference</w:t>
      </w:r>
    </w:p>
    <w:p w14:paraId="0ACA5169" w14:textId="77777777" w:rsidR="00033E78" w:rsidRPr="008E7538" w:rsidRDefault="00033E78" w:rsidP="00754EC1">
      <w:pPr>
        <w:pStyle w:val="ListParagraph"/>
        <w:numPr>
          <w:ilvl w:val="0"/>
          <w:numId w:val="36"/>
        </w:numPr>
        <w:jc w:val="both"/>
        <w:rPr>
          <w:sz w:val="20"/>
          <w:szCs w:val="20"/>
        </w:rPr>
      </w:pPr>
      <w:r w:rsidRPr="008E7538">
        <w:rPr>
          <w:sz w:val="20"/>
          <w:szCs w:val="20"/>
        </w:rPr>
        <w:t>2007 - N. Corcionivoschi, M. Clyne, B. Bourke – Alteration in bacterial capsular polysaccharide following co-culture with human epithelial cells. 14th International Workshop on Campylobacter, Helicobacter and Related Organisms. Rotterdam, Netherlands</w:t>
      </w:r>
    </w:p>
    <w:p w14:paraId="0EA1F1AE" w14:textId="77777777" w:rsidR="00033E78" w:rsidRPr="008E7538" w:rsidRDefault="00033E78" w:rsidP="00754EC1">
      <w:pPr>
        <w:pStyle w:val="ListParagraph"/>
        <w:numPr>
          <w:ilvl w:val="0"/>
          <w:numId w:val="36"/>
        </w:numPr>
        <w:jc w:val="both"/>
        <w:rPr>
          <w:sz w:val="20"/>
          <w:szCs w:val="20"/>
        </w:rPr>
      </w:pPr>
      <w:r w:rsidRPr="008E7538">
        <w:rPr>
          <w:sz w:val="20"/>
          <w:szCs w:val="20"/>
        </w:rPr>
        <w:t>2007 – Toronto, Canada - American Society for General Microbiology, General Meeting.</w:t>
      </w:r>
    </w:p>
    <w:p w14:paraId="75C14D17" w14:textId="77777777" w:rsidR="00033E78" w:rsidRPr="008E7538" w:rsidRDefault="00033E78" w:rsidP="00754EC1">
      <w:pPr>
        <w:pStyle w:val="ListParagraph"/>
        <w:numPr>
          <w:ilvl w:val="0"/>
          <w:numId w:val="36"/>
        </w:numPr>
        <w:jc w:val="both"/>
        <w:rPr>
          <w:sz w:val="20"/>
          <w:szCs w:val="20"/>
        </w:rPr>
      </w:pPr>
      <w:r w:rsidRPr="008E7538">
        <w:rPr>
          <w:sz w:val="20"/>
          <w:szCs w:val="20"/>
        </w:rPr>
        <w:t>2007 - N. Corcionivoschi, M. Clyne, B. Bourke – Alteration in bacterial capsular polysaccharide following co-culture with human epithelial cells. Irish Society of Gastroenterology. Winter Meeting. Dublin, Ireland</w:t>
      </w:r>
    </w:p>
    <w:p w14:paraId="13B763FE" w14:textId="77777777" w:rsidR="00033E78" w:rsidRPr="008E7538" w:rsidRDefault="00033E78" w:rsidP="00754EC1">
      <w:pPr>
        <w:pStyle w:val="ListParagraph"/>
        <w:numPr>
          <w:ilvl w:val="0"/>
          <w:numId w:val="36"/>
        </w:numPr>
        <w:jc w:val="both"/>
        <w:rPr>
          <w:sz w:val="20"/>
          <w:szCs w:val="20"/>
        </w:rPr>
      </w:pPr>
      <w:r w:rsidRPr="008E7538">
        <w:rPr>
          <w:sz w:val="20"/>
          <w:szCs w:val="20"/>
        </w:rPr>
        <w:t>2005 - N. Corcionivoschi – A novel cytochrome P450 from Campylobacter jejuni 11168. Brisbane, Gold Coast, Australia - 13th International Workshop on Campylobacter, Helicobacter and Related Organisms.</w:t>
      </w:r>
    </w:p>
    <w:p w14:paraId="7D83CBD4" w14:textId="77777777" w:rsidR="00543969" w:rsidRPr="008E7538" w:rsidRDefault="00033E78" w:rsidP="00754EC1">
      <w:pPr>
        <w:pStyle w:val="ListParagraph"/>
        <w:numPr>
          <w:ilvl w:val="0"/>
          <w:numId w:val="36"/>
        </w:numPr>
        <w:jc w:val="both"/>
        <w:rPr>
          <w:sz w:val="20"/>
          <w:szCs w:val="20"/>
        </w:rPr>
      </w:pPr>
      <w:r w:rsidRPr="008E7538">
        <w:rPr>
          <w:sz w:val="20"/>
          <w:szCs w:val="20"/>
        </w:rPr>
        <w:t>2003 – St. Andrews, UK – Enzyme Mechanism: A Structural Perspective, Society of Biochemistry.</w:t>
      </w:r>
    </w:p>
    <w:tbl>
      <w:tblPr>
        <w:tblpPr w:topFromText="6" w:bottomFromText="170" w:vertAnchor="text" w:horzAnchor="margin" w:tblpY="32"/>
        <w:tblW w:w="0" w:type="auto"/>
        <w:tblLayout w:type="fixed"/>
        <w:tblCellMar>
          <w:left w:w="0" w:type="dxa"/>
          <w:right w:w="0" w:type="dxa"/>
        </w:tblCellMar>
        <w:tblLook w:val="0000" w:firstRow="0" w:lastRow="0" w:firstColumn="0" w:lastColumn="0" w:noHBand="0" w:noVBand="0"/>
      </w:tblPr>
      <w:tblGrid>
        <w:gridCol w:w="1990"/>
        <w:gridCol w:w="8386"/>
      </w:tblGrid>
      <w:tr w:rsidR="0091059B" w:rsidRPr="001A42DC" w14:paraId="0986EA5F" w14:textId="77777777" w:rsidTr="003F10E6">
        <w:trPr>
          <w:cantSplit/>
          <w:trHeight w:val="170"/>
        </w:trPr>
        <w:tc>
          <w:tcPr>
            <w:tcW w:w="1990" w:type="dxa"/>
            <w:shd w:val="clear" w:color="auto" w:fill="auto"/>
          </w:tcPr>
          <w:p w14:paraId="442F8BF0" w14:textId="77777777" w:rsidR="0091059B" w:rsidRPr="0091059B" w:rsidRDefault="0091059B" w:rsidP="003F10E6">
            <w:pPr>
              <w:pStyle w:val="ECVLeftDetails"/>
              <w:rPr>
                <w:color w:val="0070C0"/>
                <w:sz w:val="20"/>
                <w:szCs w:val="20"/>
              </w:rPr>
            </w:pPr>
            <w:r w:rsidRPr="0091059B">
              <w:rPr>
                <w:color w:val="0070C0"/>
                <w:sz w:val="20"/>
                <w:szCs w:val="20"/>
              </w:rPr>
              <w:t>Books</w:t>
            </w:r>
          </w:p>
          <w:p w14:paraId="6F183CD8" w14:textId="77777777" w:rsidR="0091059B" w:rsidRPr="001A42DC" w:rsidRDefault="0091059B" w:rsidP="003F10E6">
            <w:pPr>
              <w:pStyle w:val="ECVLeftDetails"/>
              <w:rPr>
                <w:sz w:val="20"/>
                <w:szCs w:val="20"/>
              </w:rPr>
            </w:pPr>
          </w:p>
        </w:tc>
        <w:tc>
          <w:tcPr>
            <w:tcW w:w="8386" w:type="dxa"/>
            <w:shd w:val="clear" w:color="auto" w:fill="auto"/>
          </w:tcPr>
          <w:p w14:paraId="0FE30F53" w14:textId="77777777" w:rsidR="0091059B" w:rsidRPr="008E7538" w:rsidRDefault="0091059B" w:rsidP="00401C84">
            <w:pPr>
              <w:pStyle w:val="ListParagraph"/>
              <w:numPr>
                <w:ilvl w:val="0"/>
                <w:numId w:val="37"/>
              </w:numPr>
              <w:autoSpaceDE w:val="0"/>
              <w:autoSpaceDN w:val="0"/>
              <w:adjustRightInd w:val="0"/>
              <w:spacing w:after="0" w:line="240" w:lineRule="auto"/>
              <w:jc w:val="both"/>
              <w:rPr>
                <w:rFonts w:eastAsia="Times New Roman"/>
                <w:bCs/>
                <w:sz w:val="20"/>
                <w:szCs w:val="20"/>
              </w:rPr>
            </w:pPr>
            <w:bookmarkStart w:id="1" w:name="_Hlk118704438"/>
            <w:r w:rsidRPr="008E7538">
              <w:rPr>
                <w:rFonts w:eastAsia="Times New Roman"/>
                <w:bCs/>
                <w:sz w:val="20"/>
                <w:szCs w:val="20"/>
              </w:rPr>
              <w:t xml:space="preserve">Probiotics – current status - Nicolae </w:t>
            </w:r>
            <w:proofErr w:type="spellStart"/>
            <w:r w:rsidRPr="008E7538">
              <w:rPr>
                <w:rFonts w:eastAsia="Times New Roman"/>
                <w:bCs/>
                <w:sz w:val="20"/>
                <w:szCs w:val="20"/>
              </w:rPr>
              <w:t>Corcionivoschi</w:t>
            </w:r>
            <w:proofErr w:type="spellEnd"/>
            <w:r w:rsidRPr="008E7538">
              <w:rPr>
                <w:rFonts w:eastAsia="Times New Roman"/>
                <w:bCs/>
                <w:sz w:val="20"/>
                <w:szCs w:val="20"/>
              </w:rPr>
              <w:t xml:space="preserve"> and Dan </w:t>
            </w:r>
            <w:proofErr w:type="spellStart"/>
            <w:r w:rsidRPr="008E7538">
              <w:rPr>
                <w:rFonts w:eastAsia="Times New Roman"/>
                <w:bCs/>
                <w:sz w:val="20"/>
                <w:szCs w:val="20"/>
              </w:rPr>
              <w:t>Drinceanu</w:t>
            </w:r>
            <w:proofErr w:type="spellEnd"/>
            <w:r w:rsidRPr="008E7538">
              <w:rPr>
                <w:rFonts w:eastAsia="Times New Roman"/>
                <w:bCs/>
                <w:sz w:val="20"/>
                <w:szCs w:val="20"/>
              </w:rPr>
              <w:t xml:space="preserve">, </w:t>
            </w:r>
            <w:proofErr w:type="spellStart"/>
            <w:r w:rsidRPr="008E7538">
              <w:rPr>
                <w:rFonts w:eastAsia="Times New Roman"/>
                <w:bCs/>
                <w:sz w:val="20"/>
                <w:szCs w:val="20"/>
              </w:rPr>
              <w:t>Editura</w:t>
            </w:r>
            <w:proofErr w:type="spellEnd"/>
            <w:r w:rsidRPr="008E7538">
              <w:rPr>
                <w:rFonts w:eastAsia="Times New Roman"/>
                <w:bCs/>
                <w:sz w:val="20"/>
                <w:szCs w:val="20"/>
              </w:rPr>
              <w:t xml:space="preserve"> </w:t>
            </w:r>
            <w:proofErr w:type="spellStart"/>
            <w:r w:rsidRPr="008E7538">
              <w:rPr>
                <w:rFonts w:eastAsia="Times New Roman"/>
                <w:bCs/>
                <w:sz w:val="20"/>
                <w:szCs w:val="20"/>
              </w:rPr>
              <w:t>Mirton</w:t>
            </w:r>
            <w:proofErr w:type="spellEnd"/>
            <w:r w:rsidRPr="008E7538">
              <w:rPr>
                <w:rFonts w:eastAsia="Times New Roman"/>
                <w:bCs/>
                <w:sz w:val="20"/>
                <w:szCs w:val="20"/>
              </w:rPr>
              <w:t xml:space="preserve"> Timisoara, 2009.</w:t>
            </w:r>
          </w:p>
          <w:p w14:paraId="14CFA983" w14:textId="77777777" w:rsidR="0091059B" w:rsidRPr="008E7538" w:rsidRDefault="0091059B" w:rsidP="00401C84">
            <w:pPr>
              <w:pStyle w:val="ListParagraph"/>
              <w:numPr>
                <w:ilvl w:val="0"/>
                <w:numId w:val="37"/>
              </w:numPr>
              <w:autoSpaceDE w:val="0"/>
              <w:autoSpaceDN w:val="0"/>
              <w:adjustRightInd w:val="0"/>
              <w:spacing w:after="0" w:line="240" w:lineRule="auto"/>
              <w:jc w:val="both"/>
              <w:rPr>
                <w:rFonts w:eastAsia="Times New Roman"/>
                <w:bCs/>
                <w:sz w:val="20"/>
                <w:szCs w:val="20"/>
              </w:rPr>
            </w:pPr>
            <w:r w:rsidRPr="008E7538">
              <w:rPr>
                <w:rFonts w:eastAsia="Times New Roman"/>
                <w:bCs/>
                <w:sz w:val="20"/>
                <w:szCs w:val="20"/>
              </w:rPr>
              <w:t xml:space="preserve">Cytochromes P450 in bacterial pathogens – Nicolae </w:t>
            </w:r>
            <w:proofErr w:type="spellStart"/>
            <w:r w:rsidRPr="008E7538">
              <w:rPr>
                <w:rFonts w:eastAsia="Times New Roman"/>
                <w:bCs/>
                <w:sz w:val="20"/>
                <w:szCs w:val="20"/>
              </w:rPr>
              <w:t>Corcionivoschi</w:t>
            </w:r>
            <w:proofErr w:type="spellEnd"/>
            <w:r w:rsidRPr="008E7538">
              <w:rPr>
                <w:rFonts w:eastAsia="Times New Roman"/>
                <w:bCs/>
                <w:sz w:val="20"/>
                <w:szCs w:val="20"/>
              </w:rPr>
              <w:t xml:space="preserve">, </w:t>
            </w:r>
            <w:proofErr w:type="spellStart"/>
            <w:r w:rsidRPr="008E7538">
              <w:rPr>
                <w:rFonts w:eastAsia="Times New Roman"/>
                <w:bCs/>
                <w:sz w:val="20"/>
                <w:szCs w:val="20"/>
              </w:rPr>
              <w:t>Editura</w:t>
            </w:r>
            <w:proofErr w:type="spellEnd"/>
            <w:r w:rsidRPr="008E7538">
              <w:rPr>
                <w:rFonts w:eastAsia="Times New Roman"/>
                <w:bCs/>
                <w:sz w:val="20"/>
                <w:szCs w:val="20"/>
              </w:rPr>
              <w:t xml:space="preserve"> Ars </w:t>
            </w:r>
            <w:proofErr w:type="spellStart"/>
            <w:r w:rsidRPr="008E7538">
              <w:rPr>
                <w:rFonts w:eastAsia="Times New Roman"/>
                <w:bCs/>
                <w:sz w:val="20"/>
                <w:szCs w:val="20"/>
              </w:rPr>
              <w:t>Docendi</w:t>
            </w:r>
            <w:proofErr w:type="spellEnd"/>
            <w:r w:rsidRPr="008E7538">
              <w:rPr>
                <w:rFonts w:eastAsia="Times New Roman"/>
                <w:bCs/>
                <w:sz w:val="20"/>
                <w:szCs w:val="20"/>
              </w:rPr>
              <w:t>, Bucharest.</w:t>
            </w:r>
          </w:p>
          <w:p w14:paraId="7DA6CF91" w14:textId="77777777" w:rsidR="0091059B" w:rsidRPr="00401C84" w:rsidRDefault="0091059B" w:rsidP="00401C84">
            <w:pPr>
              <w:pStyle w:val="ListParagraph"/>
              <w:numPr>
                <w:ilvl w:val="0"/>
                <w:numId w:val="37"/>
              </w:numPr>
              <w:autoSpaceDE w:val="0"/>
              <w:autoSpaceDN w:val="0"/>
              <w:adjustRightInd w:val="0"/>
              <w:spacing w:after="0" w:line="240" w:lineRule="auto"/>
              <w:jc w:val="both"/>
              <w:rPr>
                <w:rFonts w:eastAsia="Times New Roman"/>
                <w:bCs/>
                <w:sz w:val="20"/>
                <w:szCs w:val="20"/>
              </w:rPr>
            </w:pPr>
            <w:r w:rsidRPr="00401C84">
              <w:rPr>
                <w:rFonts w:eastAsia="Times New Roman"/>
                <w:bCs/>
                <w:sz w:val="20"/>
                <w:szCs w:val="20"/>
              </w:rPr>
              <w:t>Manipulation of human and animal microbiome – Romanian Academy of Science, 2015.</w:t>
            </w:r>
          </w:p>
          <w:p w14:paraId="0375EABC" w14:textId="77777777" w:rsidR="0091059B" w:rsidRPr="00401C84" w:rsidRDefault="0091059B" w:rsidP="00401C84">
            <w:pPr>
              <w:pStyle w:val="ListParagraph"/>
              <w:numPr>
                <w:ilvl w:val="0"/>
                <w:numId w:val="37"/>
              </w:numPr>
              <w:autoSpaceDE w:val="0"/>
              <w:autoSpaceDN w:val="0"/>
              <w:adjustRightInd w:val="0"/>
              <w:spacing w:after="0" w:line="240" w:lineRule="auto"/>
              <w:jc w:val="both"/>
              <w:rPr>
                <w:sz w:val="20"/>
                <w:szCs w:val="20"/>
                <w:lang w:val="en"/>
              </w:rPr>
            </w:pPr>
            <w:r w:rsidRPr="00401C84">
              <w:rPr>
                <w:sz w:val="20"/>
                <w:szCs w:val="20"/>
                <w:lang w:val="en"/>
              </w:rPr>
              <w:t>Food and Feed Safety Systems and Analysis – Chapters 7 and 8. Elsevier. 2017</w:t>
            </w:r>
          </w:p>
          <w:p w14:paraId="5DBAE7EA" w14:textId="77777777" w:rsidR="00401C84" w:rsidRPr="00401C84" w:rsidRDefault="00401C84" w:rsidP="00401C84">
            <w:pPr>
              <w:pStyle w:val="Heading1"/>
              <w:numPr>
                <w:ilvl w:val="0"/>
                <w:numId w:val="37"/>
              </w:numPr>
              <w:shd w:val="clear" w:color="auto" w:fill="FFFFFF"/>
              <w:spacing w:before="0" w:after="0"/>
              <w:jc w:val="both"/>
              <w:rPr>
                <w:rFonts w:eastAsia="Times New Roman" w:cs="Arial"/>
                <w:b w:val="0"/>
                <w:color w:val="auto"/>
                <w:spacing w:val="0"/>
                <w:kern w:val="36"/>
                <w:sz w:val="20"/>
                <w:szCs w:val="20"/>
                <w:lang w:eastAsia="en-GB" w:bidi="ar-SA"/>
              </w:rPr>
            </w:pPr>
            <w:r w:rsidRPr="00401C84">
              <w:rPr>
                <w:rFonts w:cs="Arial"/>
                <w:b w:val="0"/>
                <w:color w:val="auto"/>
                <w:sz w:val="20"/>
                <w:szCs w:val="20"/>
              </w:rPr>
              <w:lastRenderedPageBreak/>
              <w:t xml:space="preserve">E-book. Developments in Campylobacter, Helicobacter &amp; Related Organisms Research – CHRO 2019, Gundogdu, O., Corcionivoschi, N., Thompson, S. A., eds. (2021). Developments in Campylobacter, Helicobacter &amp; Related Organisms Research – CHRO 2019. Lausanne: Frontiers Media SA. </w:t>
            </w:r>
            <w:proofErr w:type="spellStart"/>
            <w:r w:rsidRPr="00401C84">
              <w:rPr>
                <w:rFonts w:cs="Arial"/>
                <w:b w:val="0"/>
                <w:color w:val="auto"/>
                <w:sz w:val="20"/>
                <w:szCs w:val="20"/>
              </w:rPr>
              <w:t>doi</w:t>
            </w:r>
            <w:proofErr w:type="spellEnd"/>
            <w:r w:rsidRPr="00401C84">
              <w:rPr>
                <w:rFonts w:cs="Arial"/>
                <w:b w:val="0"/>
                <w:color w:val="auto"/>
                <w:sz w:val="20"/>
                <w:szCs w:val="20"/>
              </w:rPr>
              <w:t>: 10.3389/978-2-88966-480-1</w:t>
            </w:r>
          </w:p>
          <w:bookmarkEnd w:id="1"/>
          <w:p w14:paraId="665FEFFF" w14:textId="77777777" w:rsidR="0091059B" w:rsidRPr="001A42DC" w:rsidRDefault="0091059B" w:rsidP="003F10E6">
            <w:pPr>
              <w:rPr>
                <w:rFonts w:cs="Arial"/>
                <w:sz w:val="20"/>
                <w:szCs w:val="20"/>
              </w:rPr>
            </w:pPr>
          </w:p>
        </w:tc>
      </w:tr>
    </w:tbl>
    <w:p w14:paraId="17DA0519" w14:textId="77777777" w:rsidR="0091059B" w:rsidRPr="001A42DC" w:rsidRDefault="0091059B" w:rsidP="0091059B">
      <w:pPr>
        <w:rPr>
          <w:sz w:val="20"/>
          <w:szCs w:val="20"/>
        </w:rPr>
      </w:pPr>
    </w:p>
    <w:tbl>
      <w:tblPr>
        <w:tblpPr w:topFromText="6" w:bottomFromText="170" w:vertAnchor="text" w:horzAnchor="margin" w:tblpY="32"/>
        <w:tblW w:w="0" w:type="auto"/>
        <w:tblLayout w:type="fixed"/>
        <w:tblCellMar>
          <w:left w:w="0" w:type="dxa"/>
          <w:right w:w="0" w:type="dxa"/>
        </w:tblCellMar>
        <w:tblLook w:val="0000" w:firstRow="0" w:lastRow="0" w:firstColumn="0" w:lastColumn="0" w:noHBand="0" w:noVBand="0"/>
      </w:tblPr>
      <w:tblGrid>
        <w:gridCol w:w="1990"/>
        <w:gridCol w:w="8386"/>
      </w:tblGrid>
      <w:tr w:rsidR="0091059B" w:rsidRPr="001A42DC" w14:paraId="3C034B73" w14:textId="77777777" w:rsidTr="003F10E6">
        <w:trPr>
          <w:cantSplit/>
          <w:trHeight w:val="170"/>
        </w:trPr>
        <w:tc>
          <w:tcPr>
            <w:tcW w:w="1990" w:type="dxa"/>
            <w:shd w:val="clear" w:color="auto" w:fill="auto"/>
          </w:tcPr>
          <w:p w14:paraId="2202479B" w14:textId="77777777" w:rsidR="0091059B" w:rsidRPr="0091059B" w:rsidRDefault="0091059B" w:rsidP="003F10E6">
            <w:pPr>
              <w:pStyle w:val="ECVLeftDetails"/>
              <w:rPr>
                <w:szCs w:val="18"/>
              </w:rPr>
            </w:pPr>
            <w:r w:rsidRPr="0091059B">
              <w:rPr>
                <w:color w:val="0070C0"/>
                <w:sz w:val="20"/>
                <w:szCs w:val="20"/>
              </w:rPr>
              <w:t>Invited for Departmental seminars at</w:t>
            </w:r>
            <w:r w:rsidRPr="0091059B">
              <w:rPr>
                <w:szCs w:val="18"/>
              </w:rPr>
              <w:t>:</w:t>
            </w:r>
          </w:p>
          <w:p w14:paraId="4C81CFA3" w14:textId="77777777" w:rsidR="0091059B" w:rsidRPr="001A42DC" w:rsidRDefault="0091059B" w:rsidP="003F10E6">
            <w:pPr>
              <w:pStyle w:val="ECVLeftDetails"/>
              <w:rPr>
                <w:sz w:val="20"/>
                <w:szCs w:val="20"/>
              </w:rPr>
            </w:pPr>
          </w:p>
        </w:tc>
        <w:tc>
          <w:tcPr>
            <w:tcW w:w="8386" w:type="dxa"/>
            <w:shd w:val="clear" w:color="auto" w:fill="auto"/>
          </w:tcPr>
          <w:p w14:paraId="2B078140" w14:textId="77777777" w:rsidR="0091059B" w:rsidRPr="008E7538" w:rsidRDefault="0091059B" w:rsidP="003F10E6">
            <w:pPr>
              <w:pStyle w:val="ListParagraph"/>
              <w:autoSpaceDE w:val="0"/>
              <w:autoSpaceDN w:val="0"/>
              <w:adjustRightInd w:val="0"/>
              <w:spacing w:after="0" w:line="240" w:lineRule="auto"/>
              <w:ind w:left="0"/>
              <w:jc w:val="both"/>
              <w:rPr>
                <w:rFonts w:eastAsia="Times New Roman"/>
                <w:bCs/>
                <w:sz w:val="20"/>
                <w:szCs w:val="20"/>
              </w:rPr>
            </w:pPr>
            <w:r w:rsidRPr="008E7538">
              <w:rPr>
                <w:rFonts w:eastAsia="Times New Roman"/>
                <w:bCs/>
                <w:sz w:val="20"/>
                <w:szCs w:val="20"/>
              </w:rPr>
              <w:t>London School of Hygiene and Tropical Medicine, London UK</w:t>
            </w:r>
          </w:p>
          <w:p w14:paraId="59F63057" w14:textId="77777777" w:rsidR="0091059B" w:rsidRPr="008E7538" w:rsidRDefault="0091059B" w:rsidP="003F10E6">
            <w:pPr>
              <w:rPr>
                <w:rFonts w:cs="Arial"/>
                <w:color w:val="auto"/>
                <w:sz w:val="20"/>
                <w:szCs w:val="20"/>
              </w:rPr>
            </w:pPr>
            <w:r w:rsidRPr="008E7538">
              <w:rPr>
                <w:rFonts w:cs="Arial"/>
                <w:color w:val="auto"/>
                <w:sz w:val="20"/>
                <w:szCs w:val="20"/>
              </w:rPr>
              <w:t>National Children Research Centre, Dublin Ireland</w:t>
            </w:r>
          </w:p>
          <w:p w14:paraId="54A96D5E" w14:textId="77777777" w:rsidR="0091059B" w:rsidRPr="008E7538" w:rsidRDefault="0091059B" w:rsidP="003F10E6">
            <w:pPr>
              <w:rPr>
                <w:rFonts w:cs="Arial"/>
                <w:color w:val="auto"/>
                <w:sz w:val="20"/>
                <w:szCs w:val="20"/>
              </w:rPr>
            </w:pPr>
            <w:r w:rsidRPr="008E7538">
              <w:rPr>
                <w:rFonts w:cs="Arial"/>
                <w:color w:val="auto"/>
                <w:sz w:val="20"/>
                <w:szCs w:val="20"/>
              </w:rPr>
              <w:t>Royal Society of Chemistry</w:t>
            </w:r>
          </w:p>
          <w:p w14:paraId="02D5A158" w14:textId="77777777" w:rsidR="0091059B" w:rsidRPr="008E7538" w:rsidRDefault="0091059B" w:rsidP="003F10E6">
            <w:pPr>
              <w:rPr>
                <w:rFonts w:cs="Arial"/>
                <w:color w:val="auto"/>
                <w:sz w:val="20"/>
                <w:szCs w:val="20"/>
              </w:rPr>
            </w:pPr>
            <w:r w:rsidRPr="008E7538">
              <w:rPr>
                <w:rFonts w:cs="Arial"/>
                <w:color w:val="auto"/>
                <w:sz w:val="20"/>
                <w:szCs w:val="20"/>
              </w:rPr>
              <w:t>Queens University Belfast</w:t>
            </w:r>
          </w:p>
          <w:p w14:paraId="589B598D" w14:textId="77777777" w:rsidR="0091059B" w:rsidRPr="008E7538" w:rsidRDefault="0091059B" w:rsidP="003F10E6">
            <w:pPr>
              <w:rPr>
                <w:rFonts w:cs="Arial"/>
                <w:color w:val="auto"/>
                <w:sz w:val="20"/>
                <w:szCs w:val="20"/>
              </w:rPr>
            </w:pPr>
            <w:r w:rsidRPr="008E7538">
              <w:rPr>
                <w:rFonts w:cs="Arial"/>
                <w:color w:val="auto"/>
                <w:sz w:val="20"/>
                <w:szCs w:val="20"/>
              </w:rPr>
              <w:t>Ulster University</w:t>
            </w:r>
          </w:p>
          <w:p w14:paraId="5AC752FC" w14:textId="77777777" w:rsidR="0091059B" w:rsidRPr="008E7538" w:rsidRDefault="0091059B" w:rsidP="003F10E6">
            <w:pPr>
              <w:rPr>
                <w:rFonts w:cs="Arial"/>
                <w:color w:val="auto"/>
                <w:sz w:val="20"/>
                <w:szCs w:val="20"/>
              </w:rPr>
            </w:pPr>
            <w:r w:rsidRPr="008E7538">
              <w:rPr>
                <w:rFonts w:cs="Arial"/>
                <w:color w:val="auto"/>
                <w:sz w:val="20"/>
                <w:szCs w:val="20"/>
              </w:rPr>
              <w:t>European Food safety Authority, Irish Branch</w:t>
            </w:r>
          </w:p>
          <w:p w14:paraId="2BC77972" w14:textId="77777777" w:rsidR="0091059B" w:rsidRPr="008E7538" w:rsidRDefault="0091059B" w:rsidP="003F10E6">
            <w:pPr>
              <w:rPr>
                <w:rFonts w:cs="Arial"/>
                <w:color w:val="auto"/>
                <w:sz w:val="20"/>
                <w:szCs w:val="20"/>
              </w:rPr>
            </w:pPr>
            <w:r w:rsidRPr="008E7538">
              <w:rPr>
                <w:rFonts w:cs="Arial"/>
                <w:color w:val="auto"/>
                <w:sz w:val="20"/>
                <w:szCs w:val="20"/>
              </w:rPr>
              <w:t>Food Safety Authority, NI Branch</w:t>
            </w:r>
          </w:p>
          <w:p w14:paraId="1E8AD379" w14:textId="77777777" w:rsidR="0091059B" w:rsidRPr="008E7538" w:rsidRDefault="0091059B" w:rsidP="003F10E6">
            <w:pPr>
              <w:rPr>
                <w:rFonts w:cs="Arial"/>
                <w:color w:val="auto"/>
                <w:sz w:val="20"/>
                <w:szCs w:val="20"/>
              </w:rPr>
            </w:pPr>
            <w:r w:rsidRPr="008E7538">
              <w:rPr>
                <w:rFonts w:cs="Arial"/>
                <w:color w:val="auto"/>
                <w:sz w:val="20"/>
                <w:szCs w:val="20"/>
              </w:rPr>
              <w:t xml:space="preserve">Teagasc, </w:t>
            </w:r>
            <w:proofErr w:type="spellStart"/>
            <w:r w:rsidRPr="008E7538">
              <w:rPr>
                <w:rFonts w:cs="Arial"/>
                <w:color w:val="auto"/>
                <w:sz w:val="20"/>
                <w:szCs w:val="20"/>
              </w:rPr>
              <w:t>Morepark</w:t>
            </w:r>
            <w:proofErr w:type="spellEnd"/>
            <w:r w:rsidRPr="008E7538">
              <w:rPr>
                <w:rFonts w:cs="Arial"/>
                <w:color w:val="auto"/>
                <w:sz w:val="20"/>
                <w:szCs w:val="20"/>
              </w:rPr>
              <w:t>, Ireland</w:t>
            </w:r>
          </w:p>
          <w:p w14:paraId="4EDF8041" w14:textId="77777777" w:rsidR="0091059B" w:rsidRPr="008E7538" w:rsidRDefault="0091059B" w:rsidP="003F10E6">
            <w:pPr>
              <w:rPr>
                <w:rFonts w:cs="Arial"/>
                <w:color w:val="auto"/>
                <w:sz w:val="20"/>
                <w:szCs w:val="20"/>
              </w:rPr>
            </w:pPr>
            <w:r w:rsidRPr="008E7538">
              <w:rPr>
                <w:rFonts w:cs="Arial"/>
                <w:color w:val="auto"/>
                <w:sz w:val="20"/>
                <w:szCs w:val="20"/>
              </w:rPr>
              <w:t>University of British Columbia, Vancouver, Canada</w:t>
            </w:r>
          </w:p>
          <w:p w14:paraId="6F481966" w14:textId="77777777" w:rsidR="0091059B" w:rsidRPr="008E7538" w:rsidRDefault="0091059B" w:rsidP="003F10E6">
            <w:pPr>
              <w:rPr>
                <w:rFonts w:cs="Arial"/>
                <w:color w:val="auto"/>
                <w:sz w:val="20"/>
                <w:szCs w:val="20"/>
              </w:rPr>
            </w:pPr>
            <w:r w:rsidRPr="008E7538">
              <w:rPr>
                <w:rFonts w:cs="Arial"/>
                <w:color w:val="auto"/>
                <w:sz w:val="20"/>
                <w:szCs w:val="20"/>
              </w:rPr>
              <w:t>AFBI, Fall Forum, University of Wisconsin, USA</w:t>
            </w:r>
          </w:p>
        </w:tc>
      </w:tr>
      <w:tr w:rsidR="0091059B" w:rsidRPr="0091059B" w14:paraId="3074FFFF" w14:textId="77777777" w:rsidTr="003F10E6">
        <w:trPr>
          <w:cantSplit/>
          <w:trHeight w:val="170"/>
        </w:trPr>
        <w:tc>
          <w:tcPr>
            <w:tcW w:w="1990" w:type="dxa"/>
            <w:shd w:val="clear" w:color="auto" w:fill="auto"/>
          </w:tcPr>
          <w:p w14:paraId="65725C1B" w14:textId="77777777" w:rsidR="0091059B" w:rsidRPr="0091059B" w:rsidRDefault="0091059B" w:rsidP="003F10E6">
            <w:pPr>
              <w:pStyle w:val="ECVLeftDetails"/>
              <w:rPr>
                <w:szCs w:val="18"/>
              </w:rPr>
            </w:pPr>
          </w:p>
        </w:tc>
        <w:tc>
          <w:tcPr>
            <w:tcW w:w="8386" w:type="dxa"/>
            <w:shd w:val="clear" w:color="auto" w:fill="auto"/>
          </w:tcPr>
          <w:p w14:paraId="6F447623" w14:textId="77777777" w:rsidR="0091059B" w:rsidRPr="0091059B" w:rsidRDefault="0091059B" w:rsidP="003F10E6">
            <w:pPr>
              <w:pStyle w:val="ListParagraph"/>
              <w:autoSpaceDE w:val="0"/>
              <w:autoSpaceDN w:val="0"/>
              <w:adjustRightInd w:val="0"/>
              <w:spacing w:after="0" w:line="240" w:lineRule="auto"/>
              <w:ind w:left="0"/>
              <w:jc w:val="both"/>
              <w:rPr>
                <w:rFonts w:eastAsia="Times New Roman"/>
                <w:bCs/>
                <w:sz w:val="18"/>
                <w:szCs w:val="18"/>
              </w:rPr>
            </w:pPr>
            <w:r w:rsidRPr="0091059B">
              <w:rPr>
                <w:rFonts w:eastAsia="Times New Roman"/>
                <w:bCs/>
                <w:sz w:val="18"/>
                <w:szCs w:val="18"/>
              </w:rPr>
              <w:t xml:space="preserve">DAERA, NI – Seminar Series, </w:t>
            </w:r>
            <w:proofErr w:type="spellStart"/>
            <w:r w:rsidRPr="0091059B">
              <w:rPr>
                <w:rFonts w:eastAsia="Times New Roman"/>
                <w:bCs/>
                <w:sz w:val="18"/>
                <w:szCs w:val="18"/>
              </w:rPr>
              <w:t>Ballykelly</w:t>
            </w:r>
            <w:proofErr w:type="spellEnd"/>
            <w:r w:rsidRPr="0091059B">
              <w:rPr>
                <w:rFonts w:eastAsia="Times New Roman"/>
                <w:bCs/>
                <w:sz w:val="18"/>
                <w:szCs w:val="18"/>
              </w:rPr>
              <w:t xml:space="preserve"> Northern Ireland, January 2020</w:t>
            </w:r>
          </w:p>
        </w:tc>
      </w:tr>
    </w:tbl>
    <w:p w14:paraId="138DA70A" w14:textId="77777777" w:rsidR="00BA028D" w:rsidRPr="0007403B" w:rsidRDefault="00BA028D" w:rsidP="00BA028D">
      <w:pPr>
        <w:pStyle w:val="ECVText"/>
        <w:rPr>
          <w:sz w:val="4"/>
          <w:szCs w:val="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985"/>
        <w:gridCol w:w="8391"/>
      </w:tblGrid>
      <w:tr w:rsidR="00BA028D" w:rsidRPr="00192FAB" w14:paraId="0BF5528F" w14:textId="77777777" w:rsidTr="003F10E6">
        <w:trPr>
          <w:cantSplit/>
          <w:trHeight w:val="170"/>
        </w:trPr>
        <w:tc>
          <w:tcPr>
            <w:tcW w:w="1985" w:type="dxa"/>
            <w:shd w:val="clear" w:color="auto" w:fill="auto"/>
          </w:tcPr>
          <w:p w14:paraId="3C4DF676" w14:textId="77777777" w:rsidR="00BA028D" w:rsidRPr="0091059B" w:rsidRDefault="00BA028D" w:rsidP="003F10E6">
            <w:pPr>
              <w:pStyle w:val="ECVLeftDetails"/>
              <w:rPr>
                <w:sz w:val="20"/>
                <w:szCs w:val="20"/>
              </w:rPr>
            </w:pPr>
            <w:r w:rsidRPr="0091059B">
              <w:rPr>
                <w:sz w:val="20"/>
                <w:szCs w:val="20"/>
              </w:rPr>
              <w:t>Computer skills</w:t>
            </w:r>
          </w:p>
        </w:tc>
        <w:tc>
          <w:tcPr>
            <w:tcW w:w="8391" w:type="dxa"/>
            <w:shd w:val="clear" w:color="auto" w:fill="auto"/>
          </w:tcPr>
          <w:p w14:paraId="15F4DFD1" w14:textId="77777777" w:rsidR="00BA028D" w:rsidRPr="0007058C" w:rsidRDefault="00BA028D" w:rsidP="003F10E6">
            <w:pPr>
              <w:pStyle w:val="ECVSectionBullet"/>
              <w:numPr>
                <w:ilvl w:val="0"/>
                <w:numId w:val="2"/>
              </w:numPr>
              <w:ind w:left="0"/>
              <w:rPr>
                <w:color w:val="auto"/>
              </w:rPr>
            </w:pPr>
            <w:r w:rsidRPr="0007058C">
              <w:rPr>
                <w:color w:val="auto"/>
              </w:rPr>
              <w:t>Microsoft Office™ tools</w:t>
            </w:r>
          </w:p>
          <w:p w14:paraId="6E3B0B52" w14:textId="77777777" w:rsidR="00BA028D" w:rsidRPr="0007058C" w:rsidRDefault="00BA028D" w:rsidP="003F10E6">
            <w:pPr>
              <w:pStyle w:val="ECVSectionBullet"/>
              <w:numPr>
                <w:ilvl w:val="0"/>
                <w:numId w:val="2"/>
              </w:numPr>
              <w:ind w:left="0"/>
              <w:rPr>
                <w:color w:val="auto"/>
              </w:rPr>
            </w:pPr>
            <w:r w:rsidRPr="0007058C">
              <w:rPr>
                <w:color w:val="auto"/>
              </w:rPr>
              <w:t>Graph Prism</w:t>
            </w:r>
          </w:p>
          <w:p w14:paraId="6A2E440B" w14:textId="77777777" w:rsidR="00BA028D" w:rsidRPr="00192FAB" w:rsidRDefault="00BA028D" w:rsidP="003F10E6">
            <w:pPr>
              <w:pStyle w:val="ECVSectionBullet"/>
              <w:numPr>
                <w:ilvl w:val="0"/>
                <w:numId w:val="2"/>
              </w:numPr>
              <w:ind w:left="0"/>
            </w:pPr>
            <w:r w:rsidRPr="0007058C">
              <w:rPr>
                <w:color w:val="auto"/>
              </w:rPr>
              <w:t>Microscope image processing tools</w:t>
            </w:r>
          </w:p>
        </w:tc>
      </w:tr>
    </w:tbl>
    <w:p w14:paraId="5D6CF564" w14:textId="77777777" w:rsidR="00BA028D" w:rsidRPr="0007403B" w:rsidRDefault="00BA028D" w:rsidP="00BA028D">
      <w:pPr>
        <w:pStyle w:val="ECVText"/>
        <w:rPr>
          <w:sz w:val="4"/>
          <w:szCs w:val="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985"/>
        <w:gridCol w:w="8391"/>
      </w:tblGrid>
      <w:tr w:rsidR="00BA028D" w:rsidRPr="00192FAB" w14:paraId="0DB63C22" w14:textId="77777777" w:rsidTr="003F10E6">
        <w:trPr>
          <w:cantSplit/>
          <w:trHeight w:val="170"/>
        </w:trPr>
        <w:tc>
          <w:tcPr>
            <w:tcW w:w="1985" w:type="dxa"/>
            <w:shd w:val="clear" w:color="auto" w:fill="auto"/>
          </w:tcPr>
          <w:p w14:paraId="380ED512" w14:textId="77777777" w:rsidR="00BA028D" w:rsidRPr="0091059B" w:rsidRDefault="00BA028D" w:rsidP="003F10E6">
            <w:pPr>
              <w:pStyle w:val="ECVLeftDetails"/>
              <w:rPr>
                <w:sz w:val="20"/>
                <w:szCs w:val="20"/>
              </w:rPr>
            </w:pPr>
            <w:r w:rsidRPr="0091059B">
              <w:rPr>
                <w:sz w:val="20"/>
                <w:szCs w:val="20"/>
              </w:rPr>
              <w:t>Awards</w:t>
            </w:r>
          </w:p>
        </w:tc>
        <w:tc>
          <w:tcPr>
            <w:tcW w:w="8391" w:type="dxa"/>
            <w:shd w:val="clear" w:color="auto" w:fill="auto"/>
          </w:tcPr>
          <w:p w14:paraId="2C10E1EA"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The Irish Time Innovation Award - 2020</w:t>
            </w:r>
          </w:p>
          <w:p w14:paraId="1EB7A7B3"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Belfast Ambassador Recognition Award (2018) for the CHRO 2019 International Conference</w:t>
            </w:r>
          </w:p>
          <w:p w14:paraId="06A941C4"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Second Prize (2012) – Irish Society of Gastroenterology Winter Meeting</w:t>
            </w:r>
          </w:p>
          <w:p w14:paraId="264CB779"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Young Investigator Travel Award (2007) – European Society of Clinical Microbiology and Infectious Disease.</w:t>
            </w:r>
          </w:p>
          <w:p w14:paraId="68276A6E"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 xml:space="preserve">Young Investigator Travel Award (2005) – Society of General Microbiology </w:t>
            </w:r>
          </w:p>
          <w:p w14:paraId="4B2AF71F" w14:textId="77777777" w:rsidR="00BA028D" w:rsidRPr="008E7538" w:rsidRDefault="00BA028D" w:rsidP="003F10E6">
            <w:pPr>
              <w:contextualSpacing/>
              <w:jc w:val="both"/>
              <w:rPr>
                <w:rFonts w:cs="Arial"/>
                <w:color w:val="auto"/>
                <w:sz w:val="18"/>
                <w:szCs w:val="18"/>
              </w:rPr>
            </w:pPr>
            <w:r w:rsidRPr="008E7538">
              <w:rPr>
                <w:rFonts w:cs="Arial"/>
                <w:color w:val="auto"/>
                <w:sz w:val="18"/>
                <w:szCs w:val="18"/>
              </w:rPr>
              <w:t>First Prize (2007) – Banat’s University of Agricultural Sciences and Veterinary Medicine Timisoara.</w:t>
            </w:r>
          </w:p>
          <w:p w14:paraId="4A572F16" w14:textId="77777777" w:rsidR="00BA028D" w:rsidRPr="006A6059" w:rsidRDefault="00BA028D" w:rsidP="003F10E6">
            <w:pPr>
              <w:contextualSpacing/>
              <w:jc w:val="both"/>
              <w:rPr>
                <w:rFonts w:cs="Arial"/>
                <w:sz w:val="18"/>
                <w:szCs w:val="18"/>
              </w:rPr>
            </w:pPr>
            <w:r w:rsidRPr="008E7538">
              <w:rPr>
                <w:rFonts w:cs="Arial"/>
                <w:color w:val="auto"/>
                <w:sz w:val="18"/>
                <w:szCs w:val="18"/>
              </w:rPr>
              <w:t>Darwin Trust of Edinburgh (2001-2003) – Doctoral fellowship</w:t>
            </w:r>
          </w:p>
        </w:tc>
      </w:tr>
    </w:tbl>
    <w:p w14:paraId="232D8F5D" w14:textId="77777777" w:rsidR="00BA028D" w:rsidRPr="0007403B" w:rsidRDefault="00BA028D" w:rsidP="00BA028D">
      <w:pPr>
        <w:rPr>
          <w:sz w:val="4"/>
          <w:szCs w:val="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1985"/>
        <w:gridCol w:w="8391"/>
      </w:tblGrid>
      <w:tr w:rsidR="00BA028D" w:rsidRPr="00192FAB" w14:paraId="43BB6BD4" w14:textId="77777777" w:rsidTr="003F10E6">
        <w:trPr>
          <w:cantSplit/>
          <w:trHeight w:val="170"/>
        </w:trPr>
        <w:tc>
          <w:tcPr>
            <w:tcW w:w="1985" w:type="dxa"/>
            <w:shd w:val="clear" w:color="auto" w:fill="auto"/>
          </w:tcPr>
          <w:p w14:paraId="25E1A04E" w14:textId="77777777" w:rsidR="00BA028D" w:rsidRPr="0091059B" w:rsidRDefault="00BA028D" w:rsidP="003F10E6">
            <w:pPr>
              <w:pStyle w:val="ECVLeftDetails"/>
              <w:jc w:val="center"/>
              <w:rPr>
                <w:color w:val="0070C0"/>
                <w:sz w:val="20"/>
                <w:szCs w:val="20"/>
              </w:rPr>
            </w:pPr>
            <w:r w:rsidRPr="0091059B">
              <w:rPr>
                <w:color w:val="0070C0"/>
                <w:sz w:val="20"/>
                <w:szCs w:val="20"/>
              </w:rPr>
              <w:t>Driving licence</w:t>
            </w:r>
          </w:p>
        </w:tc>
        <w:tc>
          <w:tcPr>
            <w:tcW w:w="8391" w:type="dxa"/>
            <w:shd w:val="clear" w:color="auto" w:fill="auto"/>
          </w:tcPr>
          <w:p w14:paraId="5BCF88AE" w14:textId="77777777" w:rsidR="00BA028D" w:rsidRPr="0007058C" w:rsidRDefault="00BA028D" w:rsidP="003F10E6">
            <w:pPr>
              <w:pStyle w:val="ECVSectionBullet"/>
              <w:numPr>
                <w:ilvl w:val="0"/>
                <w:numId w:val="2"/>
              </w:numPr>
              <w:ind w:left="0"/>
              <w:rPr>
                <w:color w:val="auto"/>
              </w:rPr>
            </w:pPr>
            <w:r w:rsidRPr="0007058C">
              <w:rPr>
                <w:color w:val="auto"/>
              </w:rPr>
              <w:t>B</w:t>
            </w:r>
          </w:p>
        </w:tc>
      </w:tr>
    </w:tbl>
    <w:p w14:paraId="08247E15" w14:textId="77777777" w:rsidR="00BA028D" w:rsidRPr="001A42DC" w:rsidRDefault="00BA028D" w:rsidP="00BA028D">
      <w:pPr>
        <w:rPr>
          <w:sz w:val="20"/>
          <w:szCs w:val="20"/>
        </w:rPr>
      </w:pPr>
    </w:p>
    <w:p w14:paraId="7B05ABD7" w14:textId="77777777" w:rsidR="00E33F94" w:rsidRPr="008E7538" w:rsidRDefault="00E33F94" w:rsidP="008440A6">
      <w:pPr>
        <w:tabs>
          <w:tab w:val="left" w:pos="90"/>
        </w:tabs>
        <w:rPr>
          <w:rFonts w:ascii="Times New Roman" w:hAnsi="Times New Roman" w:cs="Times New Roman"/>
          <w:color w:val="auto"/>
          <w:sz w:val="24"/>
        </w:rPr>
      </w:pPr>
    </w:p>
    <w:p w14:paraId="239E4A7F" w14:textId="77777777" w:rsidR="00E33F94" w:rsidRPr="0007058C" w:rsidRDefault="00E33F94" w:rsidP="00E33F94">
      <w:pPr>
        <w:rPr>
          <w:rFonts w:ascii="Times New Roman" w:eastAsiaTheme="minorEastAsia" w:hAnsi="Times New Roman" w:cs="Times New Roman"/>
          <w:b/>
          <w:noProof/>
          <w:color w:val="auto"/>
          <w:sz w:val="24"/>
          <w:lang w:eastAsia="en-GB"/>
        </w:rPr>
      </w:pPr>
      <w:bookmarkStart w:id="2" w:name="_MailAutoSig"/>
      <w:r w:rsidRPr="0007058C">
        <w:rPr>
          <w:rFonts w:ascii="Times New Roman" w:eastAsiaTheme="minorEastAsia" w:hAnsi="Times New Roman" w:cs="Times New Roman"/>
          <w:b/>
          <w:noProof/>
          <w:color w:val="auto"/>
          <w:sz w:val="24"/>
          <w:lang w:eastAsia="en-GB"/>
        </w:rPr>
        <w:t>Prof. dr. ing. HC Nicolae Corcionivoschi PhD, MIFST</w:t>
      </w:r>
    </w:p>
    <w:p w14:paraId="0A9CB97D" w14:textId="77777777" w:rsidR="00E33F94" w:rsidRPr="009C57B1" w:rsidRDefault="00E33F94" w:rsidP="00E33F94">
      <w:pPr>
        <w:rPr>
          <w:rFonts w:ascii="Times New Roman" w:eastAsiaTheme="minorEastAsia" w:hAnsi="Times New Roman" w:cs="Times New Roman"/>
          <w:b/>
          <w:noProof/>
          <w:sz w:val="24"/>
          <w:lang w:eastAsia="en-GB"/>
        </w:rPr>
      </w:pPr>
      <w:r w:rsidRPr="009C57B1">
        <w:rPr>
          <w:rFonts w:ascii="Times New Roman" w:eastAsiaTheme="minorEastAsia" w:hAnsi="Times New Roman" w:cs="Times New Roman"/>
          <w:noProof/>
          <w:sz w:val="24"/>
          <w:lang w:eastAsia="en-GB" w:bidi="ar-SA"/>
        </w:rPr>
        <w:drawing>
          <wp:inline distT="0" distB="0" distL="0" distR="0" wp14:anchorId="7AA23F89" wp14:editId="3D6C5817">
            <wp:extent cx="59118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1185" cy="420370"/>
                    </a:xfrm>
                    <a:prstGeom prst="rect">
                      <a:avLst/>
                    </a:prstGeom>
                    <a:noFill/>
                    <a:ln>
                      <a:noFill/>
                    </a:ln>
                  </pic:spPr>
                </pic:pic>
              </a:graphicData>
            </a:graphic>
          </wp:inline>
        </w:drawing>
      </w:r>
      <w:bookmarkEnd w:id="2"/>
    </w:p>
    <w:sectPr w:rsidR="00E33F94" w:rsidRPr="009C57B1">
      <w:headerReference w:type="even" r:id="rId19"/>
      <w:headerReference w:type="default" r:id="rId20"/>
      <w:footerReference w:type="even" r:id="rId21"/>
      <w:footerReference w:type="default" r:id="rId22"/>
      <w:headerReference w:type="first" r:id="rId23"/>
      <w:footerReference w:type="first" r:id="rId24"/>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A43FC" w14:textId="77777777" w:rsidR="00022BE1" w:rsidRDefault="00022BE1">
      <w:r>
        <w:separator/>
      </w:r>
    </w:p>
  </w:endnote>
  <w:endnote w:type="continuationSeparator" w:id="0">
    <w:p w14:paraId="5BAC2012" w14:textId="77777777" w:rsidR="00022BE1" w:rsidRDefault="0002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ECC" w14:textId="77777777" w:rsidR="00867579" w:rsidRDefault="00FA52F8">
    <w:pPr>
      <w:pStyle w:val="Footer"/>
      <w:tabs>
        <w:tab w:val="clear" w:pos="10205"/>
        <w:tab w:val="left" w:pos="2835"/>
        <w:tab w:val="right" w:pos="10375"/>
      </w:tabs>
      <w:autoSpaceDE w:val="0"/>
    </w:pPr>
    <w:r>
      <w:rPr>
        <w:rFonts w:ascii="ArialMT" w:eastAsia="ArialMT" w:hAnsi="ArialMT" w:cs="ArialMT"/>
        <w:color w:val="26B4EA"/>
        <w:sz w:val="14"/>
        <w:szCs w:val="14"/>
      </w:rPr>
      <w:tab/>
    </w:r>
    <w:r w:rsidR="00867579">
      <w:rPr>
        <w:rFonts w:ascii="ArialMT" w:eastAsia="ArialMT" w:hAnsi="ArialMT" w:cs="ArialMT"/>
        <w:sz w:val="14"/>
        <w:szCs w:val="14"/>
      </w:rPr>
      <w:tab/>
      <w:t>Page</w:t>
    </w:r>
    <w:r w:rsidR="00867579">
      <w:rPr>
        <w:rFonts w:ascii="ArialMT" w:eastAsia="ArialMT" w:hAnsi="ArialMT" w:cs="ArialMT"/>
        <w:color w:val="26B4EA"/>
        <w:sz w:val="14"/>
        <w:szCs w:val="14"/>
      </w:rPr>
      <w:t xml:space="preserve"> </w:t>
    </w:r>
    <w:r w:rsidR="00867579">
      <w:rPr>
        <w:rFonts w:eastAsia="ArialMT" w:cs="ArialMT"/>
        <w:sz w:val="14"/>
        <w:szCs w:val="14"/>
      </w:rPr>
      <w:fldChar w:fldCharType="begin"/>
    </w:r>
    <w:r w:rsidR="00867579">
      <w:rPr>
        <w:rFonts w:eastAsia="ArialMT" w:cs="ArialMT"/>
        <w:sz w:val="14"/>
        <w:szCs w:val="14"/>
      </w:rPr>
      <w:instrText xml:space="preserve"> </w:instrText>
    </w:r>
    <w:r w:rsidR="00017B23">
      <w:rPr>
        <w:rFonts w:eastAsia="ArialMT" w:cs="ArialMT"/>
        <w:sz w:val="14"/>
        <w:szCs w:val="14"/>
      </w:rPr>
      <w:instrText>PAGE</w:instrText>
    </w:r>
    <w:r w:rsidR="00867579">
      <w:rPr>
        <w:rFonts w:eastAsia="ArialMT" w:cs="ArialMT"/>
        <w:sz w:val="14"/>
        <w:szCs w:val="14"/>
      </w:rPr>
      <w:instrText xml:space="preserve"> </w:instrText>
    </w:r>
    <w:r w:rsidR="00867579">
      <w:rPr>
        <w:rFonts w:eastAsia="ArialMT" w:cs="ArialMT"/>
        <w:sz w:val="14"/>
        <w:szCs w:val="14"/>
      </w:rPr>
      <w:fldChar w:fldCharType="separate"/>
    </w:r>
    <w:r w:rsidR="000256B4">
      <w:rPr>
        <w:rFonts w:eastAsia="ArialMT" w:cs="ArialMT"/>
        <w:noProof/>
        <w:sz w:val="14"/>
        <w:szCs w:val="14"/>
      </w:rPr>
      <w:t>10</w:t>
    </w:r>
    <w:r w:rsidR="00867579">
      <w:rPr>
        <w:rFonts w:eastAsia="ArialMT" w:cs="ArialMT"/>
        <w:sz w:val="14"/>
        <w:szCs w:val="14"/>
      </w:rPr>
      <w:fldChar w:fldCharType="end"/>
    </w:r>
    <w:r w:rsidR="00867579">
      <w:rPr>
        <w:rFonts w:ascii="ArialMT" w:eastAsia="ArialMT" w:hAnsi="ArialMT" w:cs="ArialMT"/>
        <w:sz w:val="14"/>
        <w:szCs w:val="14"/>
      </w:rPr>
      <w:t xml:space="preserve"> / </w:t>
    </w:r>
    <w:r w:rsidR="00867579">
      <w:rPr>
        <w:rFonts w:eastAsia="ArialMT" w:cs="ArialMT"/>
        <w:sz w:val="14"/>
        <w:szCs w:val="14"/>
      </w:rPr>
      <w:fldChar w:fldCharType="begin"/>
    </w:r>
    <w:r w:rsidR="00867579">
      <w:rPr>
        <w:rFonts w:eastAsia="ArialMT" w:cs="ArialMT"/>
        <w:sz w:val="14"/>
        <w:szCs w:val="14"/>
      </w:rPr>
      <w:instrText xml:space="preserve"> </w:instrText>
    </w:r>
    <w:r w:rsidR="00017B23">
      <w:rPr>
        <w:rFonts w:eastAsia="ArialMT" w:cs="ArialMT"/>
        <w:sz w:val="14"/>
        <w:szCs w:val="14"/>
      </w:rPr>
      <w:instrText>NUMPAGES</w:instrText>
    </w:r>
    <w:r w:rsidR="00867579">
      <w:rPr>
        <w:rFonts w:eastAsia="ArialMT" w:cs="ArialMT"/>
        <w:sz w:val="14"/>
        <w:szCs w:val="14"/>
      </w:rPr>
      <w:instrText xml:space="preserve"> </w:instrText>
    </w:r>
    <w:r w:rsidR="00867579">
      <w:rPr>
        <w:rFonts w:eastAsia="ArialMT" w:cs="ArialMT"/>
        <w:sz w:val="14"/>
        <w:szCs w:val="14"/>
      </w:rPr>
      <w:fldChar w:fldCharType="separate"/>
    </w:r>
    <w:r w:rsidR="000256B4">
      <w:rPr>
        <w:rFonts w:eastAsia="ArialMT" w:cs="ArialMT"/>
        <w:noProof/>
        <w:sz w:val="14"/>
        <w:szCs w:val="14"/>
      </w:rPr>
      <w:t>10</w:t>
    </w:r>
    <w:r w:rsidR="00867579">
      <w:rPr>
        <w:rFonts w:eastAsia="ArialMT" w:cs="ArialMT"/>
        <w:sz w:val="14"/>
        <w:szCs w:val="14"/>
      </w:rPr>
      <w:fldChar w:fldCharType="end"/>
    </w:r>
    <w:r w:rsidR="00867579">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089D" w14:textId="77777777" w:rsidR="00867579" w:rsidRDefault="00867579" w:rsidP="0077742D">
    <w:pPr>
      <w:pStyle w:val="Footer"/>
      <w:tabs>
        <w:tab w:val="clear" w:pos="10205"/>
        <w:tab w:val="left" w:pos="2835"/>
        <w:tab w:val="right" w:pos="10375"/>
      </w:tabs>
      <w:autoSpaceDE w:val="0"/>
      <w:jc w:val="right"/>
    </w:pPr>
    <w:r>
      <w:rPr>
        <w:rFonts w:ascii="ArialMT" w:eastAsia="ArialMT" w:hAnsi="ArialMT" w:cs="ArialMT"/>
        <w:sz w:val="14"/>
        <w:szCs w:val="14"/>
      </w:rPr>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w:instrText>
    </w:r>
    <w:r w:rsidR="00017B23">
      <w:rPr>
        <w:rFonts w:eastAsia="ArialMT" w:cs="ArialMT"/>
        <w:sz w:val="14"/>
        <w:szCs w:val="14"/>
      </w:rPr>
      <w:instrText>PAGE</w:instrText>
    </w:r>
    <w:r>
      <w:rPr>
        <w:rFonts w:eastAsia="ArialMT" w:cs="ArialMT"/>
        <w:sz w:val="14"/>
        <w:szCs w:val="14"/>
      </w:rPr>
      <w:instrText xml:space="preserve"> </w:instrText>
    </w:r>
    <w:r>
      <w:rPr>
        <w:rFonts w:eastAsia="ArialMT" w:cs="ArialMT"/>
        <w:sz w:val="14"/>
        <w:szCs w:val="14"/>
      </w:rPr>
      <w:fldChar w:fldCharType="separate"/>
    </w:r>
    <w:r w:rsidR="000256B4">
      <w:rPr>
        <w:rFonts w:eastAsia="ArialMT" w:cs="ArialMT"/>
        <w:noProof/>
        <w:sz w:val="14"/>
        <w:szCs w:val="14"/>
      </w:rPr>
      <w:t>9</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w:instrText>
    </w:r>
    <w:r w:rsidR="00017B23">
      <w:rPr>
        <w:rFonts w:eastAsia="ArialMT" w:cs="ArialMT"/>
        <w:sz w:val="14"/>
        <w:szCs w:val="14"/>
      </w:rPr>
      <w:instrText>NUMPAGES</w:instrText>
    </w:r>
    <w:r>
      <w:rPr>
        <w:rFonts w:eastAsia="ArialMT" w:cs="ArialMT"/>
        <w:sz w:val="14"/>
        <w:szCs w:val="14"/>
      </w:rPr>
      <w:instrText xml:space="preserve"> </w:instrText>
    </w:r>
    <w:r>
      <w:rPr>
        <w:rFonts w:eastAsia="ArialMT" w:cs="ArialMT"/>
        <w:sz w:val="14"/>
        <w:szCs w:val="14"/>
      </w:rPr>
      <w:fldChar w:fldCharType="separate"/>
    </w:r>
    <w:r w:rsidR="000256B4">
      <w:rPr>
        <w:rFonts w:eastAsia="ArialMT" w:cs="ArialMT"/>
        <w:noProof/>
        <w:sz w:val="14"/>
        <w:szCs w:val="14"/>
      </w:rPr>
      <w:t>10</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58AD" w14:textId="77777777" w:rsidR="00E503DD" w:rsidRDefault="00E5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B8C2" w14:textId="77777777" w:rsidR="00022BE1" w:rsidRDefault="00022BE1">
      <w:r>
        <w:separator/>
      </w:r>
    </w:p>
  </w:footnote>
  <w:footnote w:type="continuationSeparator" w:id="0">
    <w:p w14:paraId="66FEB3D9" w14:textId="77777777" w:rsidR="00022BE1" w:rsidRDefault="00022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02F0" w14:textId="77777777" w:rsidR="00867579" w:rsidRDefault="00867579" w:rsidP="007D3091">
    <w:pPr>
      <w:pStyle w:val="ECVCurriculumVitaeNextPages"/>
      <w:jc w:val="left"/>
    </w:pPr>
    <w:r>
      <w:rPr>
        <w:szCs w:val="20"/>
      </w:rPr>
      <w:t>Curriculum Vitae</w:t>
    </w:r>
    <w:r>
      <w:rPr>
        <w:szCs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DAA1" w14:textId="77777777" w:rsidR="00867579" w:rsidRDefault="00867579" w:rsidP="007D3091">
    <w:pPr>
      <w:pStyle w:val="ECVCurriculumVitaeNextPages"/>
      <w:jc w:val="left"/>
    </w:pPr>
    <w:r>
      <w:rPr>
        <w:szCs w:val="20"/>
      </w:rPr>
      <w:t>Curriculum Vitae</w:t>
    </w:r>
    <w:r>
      <w:rPr>
        <w:szCs w:val="20"/>
      </w:rPr>
      <w:tab/>
    </w:r>
    <w:r w:rsidR="007D3091">
      <w:rPr>
        <w:szCs w:val="20"/>
      </w:rPr>
      <w:t xml:space="preserve">                                                                                                              </w:t>
    </w:r>
    <w:r>
      <w:rPr>
        <w:szCs w:val="20"/>
      </w:rPr>
      <w:t xml:space="preserve"> </w:t>
    </w:r>
    <w:r w:rsidR="00484FBD">
      <w:rPr>
        <w:szCs w:val="20"/>
      </w:rPr>
      <w:t>Nicolae Corcionivoschi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4070" w14:textId="77777777" w:rsidR="00E503DD" w:rsidRDefault="00E5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02465F0D"/>
    <w:multiLevelType w:val="hybridMultilevel"/>
    <w:tmpl w:val="8C22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B428D"/>
    <w:multiLevelType w:val="hybridMultilevel"/>
    <w:tmpl w:val="D640F8A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012B88"/>
    <w:multiLevelType w:val="hybridMultilevel"/>
    <w:tmpl w:val="98C68D6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CC1A0C"/>
    <w:multiLevelType w:val="hybridMultilevel"/>
    <w:tmpl w:val="F25A09C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E43444"/>
    <w:multiLevelType w:val="multilevel"/>
    <w:tmpl w:val="A8A68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53197"/>
    <w:multiLevelType w:val="hybridMultilevel"/>
    <w:tmpl w:val="9EF4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9081B"/>
    <w:multiLevelType w:val="hybridMultilevel"/>
    <w:tmpl w:val="38B6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75856"/>
    <w:multiLevelType w:val="hybridMultilevel"/>
    <w:tmpl w:val="6DAE0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826"/>
    <w:multiLevelType w:val="hybridMultilevel"/>
    <w:tmpl w:val="6B68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844E8"/>
    <w:multiLevelType w:val="hybridMultilevel"/>
    <w:tmpl w:val="553095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267B5E"/>
    <w:multiLevelType w:val="hybridMultilevel"/>
    <w:tmpl w:val="1FC4FF0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EA638E"/>
    <w:multiLevelType w:val="hybridMultilevel"/>
    <w:tmpl w:val="359C0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6B3BF7"/>
    <w:multiLevelType w:val="hybridMultilevel"/>
    <w:tmpl w:val="403A436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DA53DB2"/>
    <w:multiLevelType w:val="hybridMultilevel"/>
    <w:tmpl w:val="087CD8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EC36F3"/>
    <w:multiLevelType w:val="multilevel"/>
    <w:tmpl w:val="A5646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2BB7"/>
    <w:multiLevelType w:val="hybridMultilevel"/>
    <w:tmpl w:val="763C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C34B1"/>
    <w:multiLevelType w:val="hybridMultilevel"/>
    <w:tmpl w:val="7428A6F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C4614C"/>
    <w:multiLevelType w:val="multilevel"/>
    <w:tmpl w:val="D122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7296"/>
    <w:multiLevelType w:val="hybridMultilevel"/>
    <w:tmpl w:val="67DA8C8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0D0C26"/>
    <w:multiLevelType w:val="hybridMultilevel"/>
    <w:tmpl w:val="5BDC7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3D3AF7"/>
    <w:multiLevelType w:val="hybridMultilevel"/>
    <w:tmpl w:val="C1849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CC1C52"/>
    <w:multiLevelType w:val="hybridMultilevel"/>
    <w:tmpl w:val="EC1C7894"/>
    <w:lvl w:ilvl="0" w:tplc="08090015">
      <w:start w:val="1"/>
      <w:numFmt w:val="upperLetter"/>
      <w:lvlText w:val="%1."/>
      <w:lvlJc w:val="left"/>
      <w:pPr>
        <w:tabs>
          <w:tab w:val="num" w:pos="360"/>
        </w:tabs>
        <w:ind w:left="36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4F215C84"/>
    <w:multiLevelType w:val="hybridMultilevel"/>
    <w:tmpl w:val="77D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80467"/>
    <w:multiLevelType w:val="hybridMultilevel"/>
    <w:tmpl w:val="9EF4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0D622B"/>
    <w:multiLevelType w:val="hybridMultilevel"/>
    <w:tmpl w:val="9C446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2C33B9"/>
    <w:multiLevelType w:val="hybridMultilevel"/>
    <w:tmpl w:val="1148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335B4"/>
    <w:multiLevelType w:val="hybridMultilevel"/>
    <w:tmpl w:val="D94AA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F2FC1"/>
    <w:multiLevelType w:val="hybridMultilevel"/>
    <w:tmpl w:val="5ED68C8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F20615"/>
    <w:multiLevelType w:val="hybridMultilevel"/>
    <w:tmpl w:val="1B5639C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DA05C1"/>
    <w:multiLevelType w:val="hybridMultilevel"/>
    <w:tmpl w:val="FEE2B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587BDA"/>
    <w:multiLevelType w:val="multilevel"/>
    <w:tmpl w:val="71763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07E3C"/>
    <w:multiLevelType w:val="hybridMultilevel"/>
    <w:tmpl w:val="9EF4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6234BC"/>
    <w:multiLevelType w:val="hybridMultilevel"/>
    <w:tmpl w:val="3672295C"/>
    <w:lvl w:ilvl="0" w:tplc="1E8AD44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65B99"/>
    <w:multiLevelType w:val="hybridMultilevel"/>
    <w:tmpl w:val="9EF47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B4DBF"/>
    <w:multiLevelType w:val="hybridMultilevel"/>
    <w:tmpl w:val="C6844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2924EF"/>
    <w:multiLevelType w:val="hybridMultilevel"/>
    <w:tmpl w:val="4044057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51419257">
    <w:abstractNumId w:val="0"/>
  </w:num>
  <w:num w:numId="2" w16cid:durableId="1237980326">
    <w:abstractNumId w:val="1"/>
  </w:num>
  <w:num w:numId="3" w16cid:durableId="1613824628">
    <w:abstractNumId w:val="23"/>
  </w:num>
  <w:num w:numId="4" w16cid:durableId="1836532101">
    <w:abstractNumId w:val="30"/>
  </w:num>
  <w:num w:numId="5" w16cid:durableId="1744637905">
    <w:abstractNumId w:val="37"/>
  </w:num>
  <w:num w:numId="6" w16cid:durableId="1167406200">
    <w:abstractNumId w:val="36"/>
  </w:num>
  <w:num w:numId="7" w16cid:durableId="63572944">
    <w:abstractNumId w:val="20"/>
  </w:num>
  <w:num w:numId="8" w16cid:durableId="1111437829">
    <w:abstractNumId w:val="15"/>
  </w:num>
  <w:num w:numId="9" w16cid:durableId="1797943041">
    <w:abstractNumId w:val="4"/>
  </w:num>
  <w:num w:numId="10" w16cid:durableId="475420819">
    <w:abstractNumId w:val="11"/>
  </w:num>
  <w:num w:numId="11" w16cid:durableId="904487325">
    <w:abstractNumId w:val="29"/>
  </w:num>
  <w:num w:numId="12" w16cid:durableId="996760201">
    <w:abstractNumId w:val="5"/>
  </w:num>
  <w:num w:numId="13" w16cid:durableId="827133738">
    <w:abstractNumId w:val="2"/>
  </w:num>
  <w:num w:numId="14" w16cid:durableId="1602645985">
    <w:abstractNumId w:val="10"/>
  </w:num>
  <w:num w:numId="15" w16cid:durableId="731469933">
    <w:abstractNumId w:val="18"/>
  </w:num>
  <w:num w:numId="16" w16cid:durableId="500241827">
    <w:abstractNumId w:val="12"/>
  </w:num>
  <w:num w:numId="17" w16cid:durableId="864320054">
    <w:abstractNumId w:val="14"/>
  </w:num>
  <w:num w:numId="18" w16cid:durableId="863790110">
    <w:abstractNumId w:val="3"/>
  </w:num>
  <w:num w:numId="19" w16cid:durableId="1200899931">
    <w:abstractNumId w:val="28"/>
  </w:num>
  <w:num w:numId="20" w16cid:durableId="369844905">
    <w:abstractNumId w:val="13"/>
  </w:num>
  <w:num w:numId="21" w16cid:durableId="1335183379">
    <w:abstractNumId w:val="35"/>
  </w:num>
  <w:num w:numId="22" w16cid:durableId="1416512054">
    <w:abstractNumId w:val="33"/>
  </w:num>
  <w:num w:numId="23" w16cid:durableId="1290011289">
    <w:abstractNumId w:val="7"/>
  </w:num>
  <w:num w:numId="24" w16cid:durableId="997733529">
    <w:abstractNumId w:val="26"/>
  </w:num>
  <w:num w:numId="25" w16cid:durableId="2020310860">
    <w:abstractNumId w:val="9"/>
  </w:num>
  <w:num w:numId="26" w16cid:durableId="1712149973">
    <w:abstractNumId w:val="25"/>
  </w:num>
  <w:num w:numId="27" w16cid:durableId="878469934">
    <w:abstractNumId w:val="21"/>
  </w:num>
  <w:num w:numId="28" w16cid:durableId="1274362974">
    <w:abstractNumId w:val="8"/>
  </w:num>
  <w:num w:numId="29" w16cid:durableId="1807619837">
    <w:abstractNumId w:val="27"/>
  </w:num>
  <w:num w:numId="30" w16cid:durableId="662046042">
    <w:abstractNumId w:val="34"/>
  </w:num>
  <w:num w:numId="31" w16cid:durableId="2144881197">
    <w:abstractNumId w:val="19"/>
  </w:num>
  <w:num w:numId="32" w16cid:durableId="1961065588">
    <w:abstractNumId w:val="32"/>
  </w:num>
  <w:num w:numId="33" w16cid:durableId="605119001">
    <w:abstractNumId w:val="6"/>
  </w:num>
  <w:num w:numId="34" w16cid:durableId="376468111">
    <w:abstractNumId w:val="16"/>
  </w:num>
  <w:num w:numId="35" w16cid:durableId="1912959432">
    <w:abstractNumId w:val="24"/>
  </w:num>
  <w:num w:numId="36" w16cid:durableId="1075472306">
    <w:abstractNumId w:val="17"/>
  </w:num>
  <w:num w:numId="37" w16cid:durableId="1432239008">
    <w:abstractNumId w:val="22"/>
  </w:num>
  <w:num w:numId="38" w16cid:durableId="17260221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AB"/>
    <w:rsid w:val="000056E9"/>
    <w:rsid w:val="00017B23"/>
    <w:rsid w:val="00022BE1"/>
    <w:rsid w:val="0002527D"/>
    <w:rsid w:val="000256B4"/>
    <w:rsid w:val="00033E78"/>
    <w:rsid w:val="00035A86"/>
    <w:rsid w:val="00040486"/>
    <w:rsid w:val="000618D3"/>
    <w:rsid w:val="00062FFD"/>
    <w:rsid w:val="0007058C"/>
    <w:rsid w:val="00071836"/>
    <w:rsid w:val="00072065"/>
    <w:rsid w:val="0007403B"/>
    <w:rsid w:val="000850D8"/>
    <w:rsid w:val="00092EF8"/>
    <w:rsid w:val="000A516C"/>
    <w:rsid w:val="000D4F3A"/>
    <w:rsid w:val="000E2652"/>
    <w:rsid w:val="000E5C38"/>
    <w:rsid w:val="00107222"/>
    <w:rsid w:val="0011720A"/>
    <w:rsid w:val="001449FF"/>
    <w:rsid w:val="00154F43"/>
    <w:rsid w:val="00155DA1"/>
    <w:rsid w:val="00183387"/>
    <w:rsid w:val="001853B4"/>
    <w:rsid w:val="00192FAB"/>
    <w:rsid w:val="00196460"/>
    <w:rsid w:val="001A42DC"/>
    <w:rsid w:val="001B44CA"/>
    <w:rsid w:val="001C74AF"/>
    <w:rsid w:val="0020269F"/>
    <w:rsid w:val="00210A06"/>
    <w:rsid w:val="00236C7B"/>
    <w:rsid w:val="00260CA8"/>
    <w:rsid w:val="002669F1"/>
    <w:rsid w:val="002864CB"/>
    <w:rsid w:val="00290AFD"/>
    <w:rsid w:val="00292A49"/>
    <w:rsid w:val="00295525"/>
    <w:rsid w:val="002B2F07"/>
    <w:rsid w:val="002B6368"/>
    <w:rsid w:val="002E3C36"/>
    <w:rsid w:val="00314AD4"/>
    <w:rsid w:val="003344D4"/>
    <w:rsid w:val="003404FA"/>
    <w:rsid w:val="003427F6"/>
    <w:rsid w:val="00382796"/>
    <w:rsid w:val="003B55AF"/>
    <w:rsid w:val="003E0EBA"/>
    <w:rsid w:val="00401C84"/>
    <w:rsid w:val="004072D2"/>
    <w:rsid w:val="00435890"/>
    <w:rsid w:val="00445656"/>
    <w:rsid w:val="00451C5A"/>
    <w:rsid w:val="004563E7"/>
    <w:rsid w:val="004679E2"/>
    <w:rsid w:val="00470CC4"/>
    <w:rsid w:val="00484FBD"/>
    <w:rsid w:val="004A54E0"/>
    <w:rsid w:val="004B22F3"/>
    <w:rsid w:val="004B6E85"/>
    <w:rsid w:val="004C2477"/>
    <w:rsid w:val="004C60AB"/>
    <w:rsid w:val="004D1F8C"/>
    <w:rsid w:val="004E2A23"/>
    <w:rsid w:val="004E3208"/>
    <w:rsid w:val="004E7C0D"/>
    <w:rsid w:val="005268A5"/>
    <w:rsid w:val="005319EE"/>
    <w:rsid w:val="005344F2"/>
    <w:rsid w:val="00543969"/>
    <w:rsid w:val="00572744"/>
    <w:rsid w:val="00576D3C"/>
    <w:rsid w:val="005A0F43"/>
    <w:rsid w:val="005F69D8"/>
    <w:rsid w:val="00624592"/>
    <w:rsid w:val="00635B8E"/>
    <w:rsid w:val="00635E46"/>
    <w:rsid w:val="006365B1"/>
    <w:rsid w:val="006439F4"/>
    <w:rsid w:val="00643CAA"/>
    <w:rsid w:val="00657E63"/>
    <w:rsid w:val="00686237"/>
    <w:rsid w:val="006A6059"/>
    <w:rsid w:val="006C32FF"/>
    <w:rsid w:val="006C5B4A"/>
    <w:rsid w:val="006D5CA9"/>
    <w:rsid w:val="007044F3"/>
    <w:rsid w:val="007060E5"/>
    <w:rsid w:val="00724DE1"/>
    <w:rsid w:val="007306E2"/>
    <w:rsid w:val="007311D7"/>
    <w:rsid w:val="00752B5F"/>
    <w:rsid w:val="00754EC1"/>
    <w:rsid w:val="007673B5"/>
    <w:rsid w:val="00775A89"/>
    <w:rsid w:val="0077742D"/>
    <w:rsid w:val="00782522"/>
    <w:rsid w:val="0078618E"/>
    <w:rsid w:val="00794070"/>
    <w:rsid w:val="007A4643"/>
    <w:rsid w:val="007D2A60"/>
    <w:rsid w:val="007D3091"/>
    <w:rsid w:val="007D395E"/>
    <w:rsid w:val="007F294B"/>
    <w:rsid w:val="007F5531"/>
    <w:rsid w:val="00816131"/>
    <w:rsid w:val="00820113"/>
    <w:rsid w:val="008372D1"/>
    <w:rsid w:val="008440A6"/>
    <w:rsid w:val="008474F9"/>
    <w:rsid w:val="00854AED"/>
    <w:rsid w:val="00854F58"/>
    <w:rsid w:val="008570EB"/>
    <w:rsid w:val="008626FB"/>
    <w:rsid w:val="00867579"/>
    <w:rsid w:val="00871C00"/>
    <w:rsid w:val="00893E6C"/>
    <w:rsid w:val="008A3DE4"/>
    <w:rsid w:val="008E6C3B"/>
    <w:rsid w:val="008E7538"/>
    <w:rsid w:val="008F0E33"/>
    <w:rsid w:val="0090250B"/>
    <w:rsid w:val="0091059B"/>
    <w:rsid w:val="009155F8"/>
    <w:rsid w:val="00920B48"/>
    <w:rsid w:val="00943C74"/>
    <w:rsid w:val="00975D59"/>
    <w:rsid w:val="00985629"/>
    <w:rsid w:val="00995DE4"/>
    <w:rsid w:val="009972FE"/>
    <w:rsid w:val="009A2F55"/>
    <w:rsid w:val="009B0FB6"/>
    <w:rsid w:val="009C634F"/>
    <w:rsid w:val="009D3BDD"/>
    <w:rsid w:val="009D448B"/>
    <w:rsid w:val="00A17D05"/>
    <w:rsid w:val="00A24801"/>
    <w:rsid w:val="00A32326"/>
    <w:rsid w:val="00A36958"/>
    <w:rsid w:val="00A5070C"/>
    <w:rsid w:val="00A65B84"/>
    <w:rsid w:val="00A664F5"/>
    <w:rsid w:val="00A86B55"/>
    <w:rsid w:val="00A97478"/>
    <w:rsid w:val="00AA3899"/>
    <w:rsid w:val="00AC77F6"/>
    <w:rsid w:val="00AC7A8B"/>
    <w:rsid w:val="00AD6520"/>
    <w:rsid w:val="00AE5743"/>
    <w:rsid w:val="00B07D3B"/>
    <w:rsid w:val="00B238F6"/>
    <w:rsid w:val="00B306F2"/>
    <w:rsid w:val="00B33935"/>
    <w:rsid w:val="00B4056F"/>
    <w:rsid w:val="00B533E8"/>
    <w:rsid w:val="00B54081"/>
    <w:rsid w:val="00B55314"/>
    <w:rsid w:val="00B67A24"/>
    <w:rsid w:val="00B67C0D"/>
    <w:rsid w:val="00B700E7"/>
    <w:rsid w:val="00B772C3"/>
    <w:rsid w:val="00B8179C"/>
    <w:rsid w:val="00B86553"/>
    <w:rsid w:val="00B97C6F"/>
    <w:rsid w:val="00BA028D"/>
    <w:rsid w:val="00BA3845"/>
    <w:rsid w:val="00BB1E6A"/>
    <w:rsid w:val="00BE143D"/>
    <w:rsid w:val="00BE3660"/>
    <w:rsid w:val="00BE46EB"/>
    <w:rsid w:val="00C022BC"/>
    <w:rsid w:val="00C04AA3"/>
    <w:rsid w:val="00C069B9"/>
    <w:rsid w:val="00C07F7F"/>
    <w:rsid w:val="00C12EBD"/>
    <w:rsid w:val="00C14555"/>
    <w:rsid w:val="00C24529"/>
    <w:rsid w:val="00C43ADD"/>
    <w:rsid w:val="00C67F2F"/>
    <w:rsid w:val="00CA2C87"/>
    <w:rsid w:val="00CB0C63"/>
    <w:rsid w:val="00CE51ED"/>
    <w:rsid w:val="00CE5EB2"/>
    <w:rsid w:val="00CE620C"/>
    <w:rsid w:val="00CF2EC9"/>
    <w:rsid w:val="00CF7382"/>
    <w:rsid w:val="00D01D4A"/>
    <w:rsid w:val="00D038CA"/>
    <w:rsid w:val="00D12DAE"/>
    <w:rsid w:val="00D5454E"/>
    <w:rsid w:val="00D7335E"/>
    <w:rsid w:val="00D8350C"/>
    <w:rsid w:val="00D97F69"/>
    <w:rsid w:val="00DC18BA"/>
    <w:rsid w:val="00DC7F1E"/>
    <w:rsid w:val="00DD33C8"/>
    <w:rsid w:val="00DE7E83"/>
    <w:rsid w:val="00E33F94"/>
    <w:rsid w:val="00E457DE"/>
    <w:rsid w:val="00E503DD"/>
    <w:rsid w:val="00E54F4E"/>
    <w:rsid w:val="00E610CF"/>
    <w:rsid w:val="00E653AC"/>
    <w:rsid w:val="00EB2FCC"/>
    <w:rsid w:val="00ED1853"/>
    <w:rsid w:val="00ED3F54"/>
    <w:rsid w:val="00ED60C7"/>
    <w:rsid w:val="00EE4E4A"/>
    <w:rsid w:val="00F26882"/>
    <w:rsid w:val="00F476E0"/>
    <w:rsid w:val="00F82F83"/>
    <w:rsid w:val="00F90CF5"/>
    <w:rsid w:val="00F95A4E"/>
    <w:rsid w:val="00FA52F8"/>
    <w:rsid w:val="00FB0F95"/>
    <w:rsid w:val="00FB182D"/>
    <w:rsid w:val="00FC5F5E"/>
    <w:rsid w:val="00FD22F5"/>
    <w:rsid w:val="00FD756E"/>
    <w:rsid w:val="00FE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2C4349"/>
  <w15:chartTrackingRefBased/>
  <w15:docId w15:val="{21160D13-3394-CC49-A1CB-80EDC3A2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num"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table" w:styleId="TableGrid">
    <w:name w:val="Table Grid"/>
    <w:basedOn w:val="TableNormal"/>
    <w:uiPriority w:val="59"/>
    <w:rsid w:val="00071836"/>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C5B4A"/>
    <w:pPr>
      <w:widowControl/>
      <w:suppressAutoHyphens w:val="0"/>
      <w:spacing w:after="160" w:line="259" w:lineRule="auto"/>
      <w:ind w:left="720"/>
      <w:contextualSpacing/>
    </w:pPr>
    <w:rPr>
      <w:rFonts w:eastAsia="Calibri" w:cs="Arial"/>
      <w:color w:val="auto"/>
      <w:spacing w:val="0"/>
      <w:kern w:val="0"/>
      <w:sz w:val="24"/>
      <w:lang w:eastAsia="en-US" w:bidi="ar-SA"/>
    </w:rPr>
  </w:style>
  <w:style w:type="character" w:customStyle="1" w:styleId="ListParagraphChar">
    <w:name w:val="List Paragraph Char"/>
    <w:link w:val="ListParagraph"/>
    <w:uiPriority w:val="34"/>
    <w:rsid w:val="006C5B4A"/>
    <w:rPr>
      <w:rFonts w:ascii="Arial" w:eastAsia="Calibri" w:hAnsi="Arial" w:cs="Arial"/>
      <w:sz w:val="24"/>
      <w:szCs w:val="24"/>
    </w:rPr>
  </w:style>
  <w:style w:type="paragraph" w:styleId="BalloonText">
    <w:name w:val="Balloon Text"/>
    <w:basedOn w:val="Normal"/>
    <w:link w:val="BalloonTextChar"/>
    <w:uiPriority w:val="99"/>
    <w:semiHidden/>
    <w:unhideWhenUsed/>
    <w:rsid w:val="00F95A4E"/>
    <w:rPr>
      <w:rFonts w:ascii="Times New Roman" w:hAnsi="Times New Roman"/>
      <w:sz w:val="18"/>
      <w:szCs w:val="16"/>
    </w:rPr>
  </w:style>
  <w:style w:type="character" w:customStyle="1" w:styleId="BalloonTextChar">
    <w:name w:val="Balloon Text Char"/>
    <w:link w:val="BalloonText"/>
    <w:uiPriority w:val="99"/>
    <w:semiHidden/>
    <w:rsid w:val="00F95A4E"/>
    <w:rPr>
      <w:rFonts w:eastAsia="SimSun" w:cs="Mangal"/>
      <w:color w:val="3F3A38"/>
      <w:spacing w:val="-6"/>
      <w:kern w:val="1"/>
      <w:sz w:val="18"/>
      <w:szCs w:val="16"/>
      <w:lang w:eastAsia="zh-CN" w:bidi="hi-IN"/>
    </w:rPr>
  </w:style>
  <w:style w:type="character" w:customStyle="1" w:styleId="jrnl">
    <w:name w:val="jrnl"/>
    <w:rsid w:val="00D5454E"/>
  </w:style>
  <w:style w:type="character" w:styleId="Emphasis">
    <w:name w:val="Emphasis"/>
    <w:basedOn w:val="DefaultParagraphFont"/>
    <w:uiPriority w:val="20"/>
    <w:qFormat/>
    <w:rsid w:val="00BE3660"/>
    <w:rPr>
      <w:i/>
      <w:iCs/>
    </w:rPr>
  </w:style>
  <w:style w:type="character" w:customStyle="1" w:styleId="hlfld-title">
    <w:name w:val="hlfld-title"/>
    <w:basedOn w:val="DefaultParagraphFont"/>
    <w:rsid w:val="00EE4E4A"/>
  </w:style>
  <w:style w:type="character" w:customStyle="1" w:styleId="hlfld-contribauthor">
    <w:name w:val="hlfld-contribauthor"/>
    <w:basedOn w:val="DefaultParagraphFont"/>
    <w:rsid w:val="00EE4E4A"/>
  </w:style>
  <w:style w:type="character" w:styleId="Strong">
    <w:name w:val="Strong"/>
    <w:basedOn w:val="DefaultParagraphFont"/>
    <w:uiPriority w:val="22"/>
    <w:qFormat/>
    <w:rsid w:val="00EE4E4A"/>
    <w:rPr>
      <w:b/>
      <w:bCs/>
    </w:rPr>
  </w:style>
  <w:style w:type="character" w:customStyle="1" w:styleId="cit-title">
    <w:name w:val="cit-title"/>
    <w:basedOn w:val="DefaultParagraphFont"/>
    <w:rsid w:val="00EE4E4A"/>
  </w:style>
  <w:style w:type="character" w:customStyle="1" w:styleId="cit-year-info">
    <w:name w:val="cit-year-info"/>
    <w:basedOn w:val="DefaultParagraphFont"/>
    <w:rsid w:val="00EE4E4A"/>
  </w:style>
  <w:style w:type="character" w:customStyle="1" w:styleId="cit-volume">
    <w:name w:val="cit-volume"/>
    <w:basedOn w:val="DefaultParagraphFont"/>
    <w:rsid w:val="00EE4E4A"/>
  </w:style>
  <w:style w:type="character" w:customStyle="1" w:styleId="cit-issue">
    <w:name w:val="cit-issue"/>
    <w:basedOn w:val="DefaultParagraphFont"/>
    <w:rsid w:val="00EE4E4A"/>
  </w:style>
  <w:style w:type="character" w:customStyle="1" w:styleId="cit-pagerange">
    <w:name w:val="cit-pagerange"/>
    <w:basedOn w:val="DefaultParagraphFont"/>
    <w:rsid w:val="00EE4E4A"/>
  </w:style>
  <w:style w:type="character" w:customStyle="1" w:styleId="pub-date">
    <w:name w:val="pub-date"/>
    <w:basedOn w:val="DefaultParagraphFont"/>
    <w:rsid w:val="00EE4E4A"/>
  </w:style>
  <w:style w:type="character" w:customStyle="1" w:styleId="date-separator">
    <w:name w:val="date-separator"/>
    <w:basedOn w:val="DefaultParagraphFont"/>
    <w:rsid w:val="00EE4E4A"/>
  </w:style>
  <w:style w:type="character" w:customStyle="1" w:styleId="pub-date-value">
    <w:name w:val="pub-date-value"/>
    <w:basedOn w:val="DefaultParagraphFont"/>
    <w:rsid w:val="00EE4E4A"/>
  </w:style>
  <w:style w:type="character" w:customStyle="1" w:styleId="highwire-cite-title">
    <w:name w:val="highwire-cite-title"/>
    <w:basedOn w:val="DefaultParagraphFont"/>
    <w:rsid w:val="00635E46"/>
  </w:style>
  <w:style w:type="character" w:customStyle="1" w:styleId="highwire-citation-authors">
    <w:name w:val="highwire-citation-authors"/>
    <w:basedOn w:val="DefaultParagraphFont"/>
    <w:rsid w:val="00635E46"/>
  </w:style>
  <w:style w:type="character" w:customStyle="1" w:styleId="highwire-citation-author">
    <w:name w:val="highwire-citation-author"/>
    <w:basedOn w:val="DefaultParagraphFont"/>
    <w:rsid w:val="00635E46"/>
  </w:style>
  <w:style w:type="character" w:customStyle="1" w:styleId="nlm-given-names">
    <w:name w:val="nlm-given-names"/>
    <w:basedOn w:val="DefaultParagraphFont"/>
    <w:rsid w:val="00635E46"/>
  </w:style>
  <w:style w:type="character" w:customStyle="1" w:styleId="nlm-surname">
    <w:name w:val="nlm-surname"/>
    <w:basedOn w:val="DefaultParagraphFont"/>
    <w:rsid w:val="00635E46"/>
  </w:style>
  <w:style w:type="character" w:customStyle="1" w:styleId="highwire-cite-metadata-journal">
    <w:name w:val="highwire-cite-metadata-journal"/>
    <w:basedOn w:val="DefaultParagraphFont"/>
    <w:rsid w:val="00635E46"/>
  </w:style>
  <w:style w:type="character" w:customStyle="1" w:styleId="highwire-cite-metadata-pages">
    <w:name w:val="highwire-cite-metadata-pages"/>
    <w:basedOn w:val="DefaultParagraphFont"/>
    <w:rsid w:val="00635E46"/>
  </w:style>
  <w:style w:type="character" w:customStyle="1" w:styleId="highwire-cite-metadata-doi">
    <w:name w:val="highwire-cite-metadata-doi"/>
    <w:basedOn w:val="DefaultParagraphFont"/>
    <w:rsid w:val="00635E46"/>
  </w:style>
  <w:style w:type="character" w:customStyle="1" w:styleId="doilabel">
    <w:name w:val="doi_label"/>
    <w:basedOn w:val="DefaultParagraphFont"/>
    <w:rsid w:val="00635E46"/>
  </w:style>
  <w:style w:type="paragraph" w:customStyle="1" w:styleId="EndNoteBibliography">
    <w:name w:val="EndNote Bibliography"/>
    <w:basedOn w:val="Normal"/>
    <w:link w:val="EndNoteBibliographyChar"/>
    <w:rsid w:val="00B86553"/>
    <w:pPr>
      <w:widowControl/>
      <w:suppressAutoHyphens w:val="0"/>
      <w:spacing w:after="160"/>
    </w:pPr>
    <w:rPr>
      <w:rFonts w:ascii="Calibri" w:eastAsiaTheme="minorHAnsi" w:hAnsi="Calibri" w:cs="Calibri"/>
      <w:noProof/>
      <w:color w:val="auto"/>
      <w:spacing w:val="0"/>
      <w:kern w:val="0"/>
      <w:sz w:val="22"/>
      <w:szCs w:val="22"/>
      <w:lang w:val="en-US" w:eastAsia="en-US" w:bidi="ar-SA"/>
    </w:rPr>
  </w:style>
  <w:style w:type="character" w:customStyle="1" w:styleId="EndNoteBibliographyChar">
    <w:name w:val="EndNote Bibliography Char"/>
    <w:basedOn w:val="DefaultParagraphFont"/>
    <w:link w:val="EndNoteBibliography"/>
    <w:rsid w:val="00B86553"/>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5118">
      <w:bodyDiv w:val="1"/>
      <w:marLeft w:val="0"/>
      <w:marRight w:val="0"/>
      <w:marTop w:val="0"/>
      <w:marBottom w:val="0"/>
      <w:divBdr>
        <w:top w:val="none" w:sz="0" w:space="0" w:color="auto"/>
        <w:left w:val="none" w:sz="0" w:space="0" w:color="auto"/>
        <w:bottom w:val="none" w:sz="0" w:space="0" w:color="auto"/>
        <w:right w:val="none" w:sz="0" w:space="0" w:color="auto"/>
      </w:divBdr>
    </w:div>
    <w:div w:id="571307021">
      <w:bodyDiv w:val="1"/>
      <w:marLeft w:val="0"/>
      <w:marRight w:val="0"/>
      <w:marTop w:val="0"/>
      <w:marBottom w:val="0"/>
      <w:divBdr>
        <w:top w:val="none" w:sz="0" w:space="0" w:color="auto"/>
        <w:left w:val="none" w:sz="0" w:space="0" w:color="auto"/>
        <w:bottom w:val="none" w:sz="0" w:space="0" w:color="auto"/>
        <w:right w:val="none" w:sz="0" w:space="0" w:color="auto"/>
      </w:divBdr>
    </w:div>
    <w:div w:id="723411294">
      <w:bodyDiv w:val="1"/>
      <w:marLeft w:val="0"/>
      <w:marRight w:val="0"/>
      <w:marTop w:val="0"/>
      <w:marBottom w:val="0"/>
      <w:divBdr>
        <w:top w:val="none" w:sz="0" w:space="0" w:color="auto"/>
        <w:left w:val="none" w:sz="0" w:space="0" w:color="auto"/>
        <w:bottom w:val="none" w:sz="0" w:space="0" w:color="auto"/>
        <w:right w:val="none" w:sz="0" w:space="0" w:color="auto"/>
      </w:divBdr>
    </w:div>
    <w:div w:id="877007283">
      <w:bodyDiv w:val="1"/>
      <w:marLeft w:val="0"/>
      <w:marRight w:val="0"/>
      <w:marTop w:val="0"/>
      <w:marBottom w:val="0"/>
      <w:divBdr>
        <w:top w:val="none" w:sz="0" w:space="0" w:color="auto"/>
        <w:left w:val="none" w:sz="0" w:space="0" w:color="auto"/>
        <w:bottom w:val="none" w:sz="0" w:space="0" w:color="auto"/>
        <w:right w:val="none" w:sz="0" w:space="0" w:color="auto"/>
      </w:divBdr>
      <w:divsChild>
        <w:div w:id="1092319532">
          <w:marLeft w:val="0"/>
          <w:marRight w:val="0"/>
          <w:marTop w:val="0"/>
          <w:marBottom w:val="0"/>
          <w:divBdr>
            <w:top w:val="none" w:sz="0" w:space="0" w:color="auto"/>
            <w:left w:val="none" w:sz="0" w:space="0" w:color="auto"/>
            <w:bottom w:val="none" w:sz="0" w:space="0" w:color="auto"/>
            <w:right w:val="none" w:sz="0" w:space="0" w:color="auto"/>
          </w:divBdr>
        </w:div>
      </w:divsChild>
    </w:div>
    <w:div w:id="1181705731">
      <w:bodyDiv w:val="1"/>
      <w:marLeft w:val="0"/>
      <w:marRight w:val="0"/>
      <w:marTop w:val="0"/>
      <w:marBottom w:val="0"/>
      <w:divBdr>
        <w:top w:val="none" w:sz="0" w:space="0" w:color="auto"/>
        <w:left w:val="none" w:sz="0" w:space="0" w:color="auto"/>
        <w:bottom w:val="none" w:sz="0" w:space="0" w:color="auto"/>
        <w:right w:val="none" w:sz="0" w:space="0" w:color="auto"/>
      </w:divBdr>
      <w:divsChild>
        <w:div w:id="417136868">
          <w:marLeft w:val="0"/>
          <w:marRight w:val="0"/>
          <w:marTop w:val="75"/>
          <w:marBottom w:val="0"/>
          <w:divBdr>
            <w:top w:val="none" w:sz="0" w:space="0" w:color="auto"/>
            <w:left w:val="none" w:sz="0" w:space="0" w:color="auto"/>
            <w:bottom w:val="none" w:sz="0" w:space="0" w:color="auto"/>
            <w:right w:val="none" w:sz="0" w:space="0" w:color="auto"/>
          </w:divBdr>
        </w:div>
        <w:div w:id="1089078751">
          <w:marLeft w:val="0"/>
          <w:marRight w:val="0"/>
          <w:marTop w:val="75"/>
          <w:marBottom w:val="0"/>
          <w:divBdr>
            <w:top w:val="none" w:sz="0" w:space="0" w:color="auto"/>
            <w:left w:val="none" w:sz="0" w:space="0" w:color="auto"/>
            <w:bottom w:val="none" w:sz="0" w:space="0" w:color="auto"/>
            <w:right w:val="none" w:sz="0" w:space="0" w:color="auto"/>
          </w:divBdr>
        </w:div>
      </w:divsChild>
    </w:div>
    <w:div w:id="1341659108">
      <w:bodyDiv w:val="1"/>
      <w:marLeft w:val="0"/>
      <w:marRight w:val="0"/>
      <w:marTop w:val="0"/>
      <w:marBottom w:val="0"/>
      <w:divBdr>
        <w:top w:val="none" w:sz="0" w:space="0" w:color="auto"/>
        <w:left w:val="none" w:sz="0" w:space="0" w:color="auto"/>
        <w:bottom w:val="none" w:sz="0" w:space="0" w:color="auto"/>
        <w:right w:val="none" w:sz="0" w:space="0" w:color="auto"/>
      </w:divBdr>
    </w:div>
    <w:div w:id="2119790411">
      <w:bodyDiv w:val="1"/>
      <w:marLeft w:val="0"/>
      <w:marRight w:val="0"/>
      <w:marTop w:val="0"/>
      <w:marBottom w:val="0"/>
      <w:divBdr>
        <w:top w:val="none" w:sz="0" w:space="0" w:color="auto"/>
        <w:left w:val="none" w:sz="0" w:space="0" w:color="auto"/>
        <w:bottom w:val="none" w:sz="0" w:space="0" w:color="auto"/>
        <w:right w:val="none" w:sz="0" w:space="0" w:color="auto"/>
      </w:divBdr>
      <w:divsChild>
        <w:div w:id="1758745309">
          <w:marLeft w:val="0"/>
          <w:marRight w:val="0"/>
          <w:marTop w:val="0"/>
          <w:marBottom w:val="0"/>
          <w:divBdr>
            <w:top w:val="none" w:sz="0" w:space="0" w:color="auto"/>
            <w:left w:val="none" w:sz="0" w:space="0" w:color="auto"/>
            <w:bottom w:val="none" w:sz="0" w:space="0" w:color="auto"/>
            <w:right w:val="none" w:sz="0" w:space="0" w:color="auto"/>
          </w:divBdr>
          <w:divsChild>
            <w:div w:id="424226656">
              <w:marLeft w:val="0"/>
              <w:marRight w:val="0"/>
              <w:marTop w:val="0"/>
              <w:marBottom w:val="0"/>
              <w:divBdr>
                <w:top w:val="none" w:sz="0" w:space="0" w:color="auto"/>
                <w:left w:val="none" w:sz="0" w:space="0" w:color="auto"/>
                <w:bottom w:val="none" w:sz="0" w:space="0" w:color="auto"/>
                <w:right w:val="none" w:sz="0" w:space="0" w:color="auto"/>
              </w:divBdr>
            </w:div>
            <w:div w:id="236329114">
              <w:marLeft w:val="0"/>
              <w:marRight w:val="0"/>
              <w:marTop w:val="0"/>
              <w:marBottom w:val="0"/>
              <w:divBdr>
                <w:top w:val="none" w:sz="0" w:space="0" w:color="auto"/>
                <w:left w:val="none" w:sz="0" w:space="0" w:color="auto"/>
                <w:bottom w:val="none" w:sz="0" w:space="0" w:color="auto"/>
                <w:right w:val="none" w:sz="0" w:space="0" w:color="auto"/>
              </w:divBdr>
            </w:div>
            <w:div w:id="1275287398">
              <w:marLeft w:val="0"/>
              <w:marRight w:val="0"/>
              <w:marTop w:val="0"/>
              <w:marBottom w:val="0"/>
              <w:divBdr>
                <w:top w:val="none" w:sz="0" w:space="0" w:color="auto"/>
                <w:left w:val="none" w:sz="0" w:space="0" w:color="auto"/>
                <w:bottom w:val="none" w:sz="0" w:space="0" w:color="auto"/>
                <w:right w:val="none" w:sz="0" w:space="0" w:color="auto"/>
              </w:divBdr>
            </w:div>
            <w:div w:id="388656478">
              <w:marLeft w:val="0"/>
              <w:marRight w:val="0"/>
              <w:marTop w:val="0"/>
              <w:marBottom w:val="0"/>
              <w:divBdr>
                <w:top w:val="none" w:sz="0" w:space="0" w:color="auto"/>
                <w:left w:val="none" w:sz="0" w:space="0" w:color="auto"/>
                <w:bottom w:val="none" w:sz="0" w:space="0" w:color="auto"/>
                <w:right w:val="none" w:sz="0" w:space="0" w:color="auto"/>
              </w:divBdr>
            </w:div>
            <w:div w:id="1817185591">
              <w:marLeft w:val="0"/>
              <w:marRight w:val="0"/>
              <w:marTop w:val="15"/>
              <w:marBottom w:val="0"/>
              <w:divBdr>
                <w:top w:val="none" w:sz="0" w:space="0" w:color="auto"/>
                <w:left w:val="none" w:sz="0" w:space="0" w:color="auto"/>
                <w:bottom w:val="none" w:sz="0" w:space="0" w:color="auto"/>
                <w:right w:val="none" w:sz="0" w:space="0" w:color="auto"/>
              </w:divBdr>
              <w:divsChild>
                <w:div w:id="623728479">
                  <w:marLeft w:val="0"/>
                  <w:marRight w:val="0"/>
                  <w:marTop w:val="0"/>
                  <w:marBottom w:val="0"/>
                  <w:divBdr>
                    <w:top w:val="none" w:sz="0" w:space="0" w:color="auto"/>
                    <w:left w:val="none" w:sz="0" w:space="0" w:color="auto"/>
                    <w:bottom w:val="none" w:sz="0" w:space="0" w:color="auto"/>
                    <w:right w:val="none" w:sz="0" w:space="0" w:color="auto"/>
                  </w:divBdr>
                  <w:divsChild>
                    <w:div w:id="17920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rn.net/members/"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uwe-repository.worktribe.com/output/14937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21/acsomega.9b0368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38/s41598-020-73916-1"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biomedicines1002037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D33A-D86C-496B-B343-09771726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5543</Words>
  <Characters>31601</Characters>
  <Application>Microsoft Office Word</Application>
  <DocSecurity>0</DocSecurity>
  <Lines>263</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Europass CV</vt:lpstr>
      <vt:lpstr>Europass CV</vt:lpstr>
    </vt:vector>
  </TitlesOfParts>
  <Company>kkostas</Company>
  <LinksUpToDate>false</LinksUpToDate>
  <CharactersWithSpaces>37070</CharactersWithSpaces>
  <SharedDoc>false</SharedDoc>
  <HLinks>
    <vt:vector size="6" baseType="variant">
      <vt:variant>
        <vt:i4>2818170</vt:i4>
      </vt:variant>
      <vt:variant>
        <vt:i4>0</vt:i4>
      </vt:variant>
      <vt:variant>
        <vt:i4>0</vt:i4>
      </vt:variant>
      <vt:variant>
        <vt:i4>5</vt:i4>
      </vt:variant>
      <vt:variant>
        <vt:lpwstr>http://www.cabdirect.org/abstracts/20093349485.html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Henriette Bille</dc:creator>
  <cp:keywords>Europass, CV, Cedefop</cp:keywords>
  <dc:description>Europass CV</dc:description>
  <cp:lastModifiedBy>AOSR</cp:lastModifiedBy>
  <cp:revision>2</cp:revision>
  <cp:lastPrinted>2020-11-30T14:05:00Z</cp:lastPrinted>
  <dcterms:created xsi:type="dcterms:W3CDTF">2023-04-28T07:15:00Z</dcterms:created>
  <dcterms:modified xsi:type="dcterms:W3CDTF">2023-04-28T07:15:00Z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_NewReviewCycle">
    <vt:lpwstr/>
  </property>
</Properties>
</file>